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8"/>
          <w:szCs w:val="48"/>
          <w:lang w:val="en-US" w:eastAsia="zh-CN"/>
        </w:rPr>
      </w:pPr>
    </w:p>
    <w:p>
      <w:pPr>
        <w:jc w:val="center"/>
        <w:rPr>
          <w:rFonts w:hint="eastAsia"/>
          <w:sz w:val="48"/>
          <w:szCs w:val="48"/>
          <w:lang w:eastAsia="zh-CN"/>
        </w:rPr>
      </w:pPr>
      <w:r>
        <w:rPr>
          <w:rFonts w:hint="eastAsia"/>
          <w:sz w:val="48"/>
          <w:szCs w:val="48"/>
          <w:lang w:val="en-US" w:eastAsia="zh-CN"/>
        </w:rPr>
        <w:t>高平恒通投资开发建设有限公司</w:t>
      </w:r>
    </w:p>
    <w:p>
      <w:pPr>
        <w:jc w:val="center"/>
        <w:rPr>
          <w:rFonts w:hint="eastAsia"/>
          <w:sz w:val="48"/>
          <w:szCs w:val="48"/>
          <w:lang w:val="en-US" w:eastAsia="zh-CN"/>
        </w:rPr>
      </w:pPr>
      <w:r>
        <w:rPr>
          <w:rFonts w:hint="eastAsia"/>
          <w:sz w:val="48"/>
          <w:szCs w:val="48"/>
          <w:lang w:val="en-US" w:eastAsia="zh-CN"/>
        </w:rPr>
        <w:t>2020年地方政府专项债券信息公开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sz w:val="32"/>
          <w:szCs w:val="32"/>
          <w:lang w:val="en-US" w:eastAsia="zh-CN"/>
        </w:rPr>
      </w:pPr>
    </w:p>
    <w:p>
      <w:pPr>
        <w:ind w:firstLine="720"/>
        <w:jc w:val="both"/>
        <w:rPr>
          <w:rFonts w:hint="eastAsia" w:ascii="仿宋" w:hAnsi="仿宋" w:eastAsia="仿宋" w:cs="仿宋"/>
          <w:b w:val="0"/>
          <w:kern w:val="2"/>
          <w:sz w:val="32"/>
          <w:szCs w:val="32"/>
          <w:lang w:val="en-US" w:eastAsia="zh-CN" w:bidi="ar-SA"/>
        </w:rPr>
      </w:pPr>
      <w:r>
        <w:rPr>
          <w:rFonts w:hint="eastAsia" w:ascii="华文仿宋" w:hAnsi="华文仿宋" w:eastAsia="华文仿宋" w:cs="华文仿宋"/>
          <w:sz w:val="32"/>
          <w:szCs w:val="32"/>
          <w:lang w:val="en-US" w:eastAsia="zh-CN"/>
        </w:rPr>
        <w:t>我公司2020年</w:t>
      </w:r>
      <w:r>
        <w:rPr>
          <w:rFonts w:hint="eastAsia" w:ascii="仿宋" w:hAnsi="仿宋" w:eastAsia="仿宋" w:cs="仿宋"/>
          <w:b w:val="0"/>
          <w:kern w:val="2"/>
          <w:sz w:val="32"/>
          <w:szCs w:val="32"/>
          <w:lang w:val="en-US" w:eastAsia="zh-CN" w:bidi="ar-SA"/>
        </w:rPr>
        <w:t>共使用地方政府新增专项债券资金3000万元，全部用于台湾产业园建设项目。截止目前专项债券资金共支出3000万元，结余0万元。具体情况如下：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黑体" w:hAnsi="黑体" w:eastAsia="黑体" w:cs="黑体"/>
          <w:sz w:val="32"/>
          <w:szCs w:val="32"/>
          <w:lang w:val="en-US" w:eastAsia="zh-CN"/>
        </w:rPr>
        <w:t>一、项目建设情况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该项目建设投资52125万元，规划用地面积约126亩，厂房面积2.8万平米，总建筑面积7.2万平米，建设期一年，包括医疗器械生产、设备购置安装和厂房及附属设施建设。截至2020年底，1#标准厂房建成并具备进驻企业条件；2#标准厂房、孵化研发楼、公寓楼1#、配套动力车间主体结构完成；3#标准厂房、公寓楼2#基础施工；公寓楼3#一层主体结构施工；新区南街水稳层铺设60%；园区支路管道正铺设。</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二、项目运营情况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华文仿宋" w:hAnsi="华文仿宋" w:eastAsia="华文仿宋" w:cs="华文仿宋"/>
          <w:sz w:val="32"/>
          <w:szCs w:val="32"/>
          <w:lang w:val="en-US" w:eastAsia="zh-CN"/>
        </w:rPr>
      </w:pPr>
      <w:r>
        <w:rPr>
          <w:rFonts w:hint="eastAsia" w:ascii="仿宋" w:hAnsi="仿宋" w:eastAsia="仿宋" w:cs="仿宋"/>
          <w:b w:val="0"/>
          <w:kern w:val="2"/>
          <w:sz w:val="32"/>
          <w:szCs w:val="32"/>
          <w:lang w:val="en-US" w:eastAsia="zh-CN" w:bidi="ar-SA"/>
        </w:rPr>
        <w:t>本项目通过打造山西高平台湾产业园，引入中药饮片、中成药、医疗器械、中药保健品、中药化妆品、医药仓储等产业，将产生显著的经济效益。项目建成后年平均经营收入4044万元；全部投资财务内部收益率10%（所得税前）。另外，项目的建成将有利于发挥山西中医药资源优势及高平的历史文化优势，打造国内医药产业发展高地；将进一步挖掘高平农炎帝故里文化底蕴，吸引大量的台湾同胞来此寻根祭祖及文化交流，推动两岸文化交流。</w:t>
      </w:r>
    </w:p>
    <w:p>
      <w:pPr>
        <w:keepNext w:val="0"/>
        <w:pageBreakBefore w:val="0"/>
        <w:widowControl w:val="0"/>
        <w:kinsoku/>
        <w:wordWrap/>
        <w:overflowPunct/>
        <w:topLinePunct w:val="0"/>
        <w:autoSpaceDE/>
        <w:autoSpaceDN/>
        <w:bidi w:val="0"/>
        <w:adjustRightInd w:val="0"/>
        <w:snapToGrid w:val="0"/>
        <w:spacing w:line="580" w:lineRule="exact"/>
        <w:textAlignment w:val="auto"/>
        <w:rPr>
          <w:rFonts w:hint="default" w:ascii="仿宋" w:hAnsi="仿宋" w:eastAsia="仿宋" w:cs="仿宋"/>
          <w:sz w:val="36"/>
          <w:szCs w:val="36"/>
          <w:lang w:val="en-US" w:eastAsia="zh-CN"/>
        </w:rPr>
      </w:pPr>
    </w:p>
    <w:p>
      <w:pPr>
        <w:pStyle w:val="2"/>
        <w:keepNext w:val="0"/>
        <w:pageBreakBefore w:val="0"/>
        <w:widowControl w:val="0"/>
        <w:kinsoku/>
        <w:wordWrap/>
        <w:overflowPunct/>
        <w:topLinePunct w:val="0"/>
        <w:autoSpaceDE/>
        <w:autoSpaceDN/>
        <w:bidi w:val="0"/>
        <w:adjustRightInd w:val="0"/>
        <w:snapToGrid w:val="0"/>
        <w:spacing w:line="580" w:lineRule="exact"/>
        <w:ind w:firstLine="520" w:firstLineChars="200"/>
        <w:jc w:val="center"/>
        <w:textAlignment w:val="auto"/>
        <w:rPr>
          <w:rFonts w:hint="eastAsia" w:ascii="仿宋" w:hAnsi="仿宋" w:eastAsia="仿宋" w:cs="仿宋"/>
          <w:b w:val="0"/>
          <w:kern w:val="2"/>
          <w:sz w:val="36"/>
          <w:szCs w:val="36"/>
          <w:lang w:val="en-US" w:eastAsia="zh-CN" w:bidi="ar-SA"/>
        </w:rPr>
      </w:pPr>
      <w:r>
        <w:rPr>
          <w:rFonts w:hint="eastAsia" w:ascii="仿宋" w:hAnsi="仿宋" w:eastAsia="仿宋" w:cs="仿宋"/>
          <w:b w:val="0"/>
          <w:spacing w:val="-20"/>
          <w:kern w:val="2"/>
          <w:sz w:val="30"/>
          <w:szCs w:val="30"/>
          <w:lang w:val="en-US" w:eastAsia="zh-CN" w:bidi="ar-SA"/>
        </w:rPr>
        <w:t xml:space="preserve">        高平经济技术开发区恒通投资开发建设有限公司</w:t>
      </w:r>
    </w:p>
    <w:p>
      <w:pPr>
        <w:pStyle w:val="2"/>
        <w:keepNext w:val="0"/>
        <w:pageBreakBefore w:val="0"/>
        <w:widowControl w:val="0"/>
        <w:kinsoku/>
        <w:wordWrap/>
        <w:overflowPunct/>
        <w:topLinePunct w:val="0"/>
        <w:autoSpaceDE/>
        <w:autoSpaceDN/>
        <w:bidi w:val="0"/>
        <w:adjustRightInd w:val="0"/>
        <w:snapToGrid w:val="0"/>
        <w:spacing w:line="580" w:lineRule="exact"/>
        <w:ind w:firstLine="4160" w:firstLineChars="1300"/>
        <w:textAlignment w:val="auto"/>
        <w:rPr>
          <w:rFonts w:hint="default"/>
          <w:lang w:val="en-US" w:eastAsia="zh-CN"/>
        </w:rPr>
      </w:pPr>
      <w:r>
        <w:rPr>
          <w:rFonts w:hint="eastAsia" w:ascii="仿宋" w:hAnsi="仿宋" w:eastAsia="仿宋" w:cs="仿宋"/>
          <w:b w:val="0"/>
          <w:kern w:val="2"/>
          <w:sz w:val="32"/>
          <w:szCs w:val="32"/>
          <w:lang w:val="en-US" w:eastAsia="zh-CN" w:bidi="ar-SA"/>
        </w:rPr>
        <w:t>2021年6月20</w:t>
      </w:r>
      <w:bookmarkStart w:id="0" w:name="_GoBack"/>
      <w:bookmarkEnd w:id="0"/>
      <w:r>
        <w:rPr>
          <w:rFonts w:hint="eastAsia" w:ascii="仿宋" w:hAnsi="仿宋" w:eastAsia="仿宋" w:cs="仿宋"/>
          <w:b w:val="0"/>
          <w:kern w:val="2"/>
          <w:sz w:val="32"/>
          <w:szCs w:val="32"/>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2D71C0"/>
    <w:rsid w:val="0E994F24"/>
    <w:rsid w:val="1FEA7B18"/>
    <w:rsid w:val="407B0073"/>
    <w:rsid w:val="4BD446C3"/>
    <w:rsid w:val="4D3C1685"/>
    <w:rsid w:val="55C50BD2"/>
    <w:rsid w:val="788F355C"/>
    <w:rsid w:val="7A406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Lines/>
      <w:jc w:val="left"/>
      <w:outlineLvl w:val="1"/>
    </w:pPr>
    <w:rPr>
      <w:rFonts w:ascii="宋体" w:cs="Times New Roman"/>
      <w:b/>
      <w:szCs w:val="20"/>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正文2"/>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2021-03-26T08:28:00Z</cp:lastPrinted>
  <dcterms:modified xsi:type="dcterms:W3CDTF">2021-07-07T04:51:52Z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336C7A0713874602BCD119C9D295D762</vt:lpwstr>
  </property>
</Properties>
</file>