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5355" w:type="pct"/>
        <w:tblInd w:w="-598" w:type="dxa"/>
        <w:shd w:val="clear" w:color="auto" w:fill="auto"/>
        <w:tblLayout w:type="fixed"/>
        <w:tblCellMar>
          <w:top w:w="0" w:type="dxa"/>
          <w:left w:w="0" w:type="dxa"/>
          <w:bottom w:w="0" w:type="dxa"/>
          <w:right w:w="0" w:type="dxa"/>
        </w:tblCellMar>
      </w:tblPr>
      <w:tblGrid>
        <w:gridCol w:w="880"/>
        <w:gridCol w:w="2427"/>
        <w:gridCol w:w="4092"/>
        <w:gridCol w:w="1333"/>
      </w:tblGrid>
      <w:tr w14:paraId="6C0DD9CA">
        <w:tblPrEx>
          <w:shd w:val="clear" w:color="auto" w:fill="auto"/>
          <w:tblCellMar>
            <w:top w:w="0" w:type="dxa"/>
            <w:left w:w="0" w:type="dxa"/>
            <w:bottom w:w="0" w:type="dxa"/>
            <w:right w:w="0" w:type="dxa"/>
          </w:tblCellMar>
        </w:tblPrEx>
        <w:trPr>
          <w:trHeight w:val="1760" w:hRule="atLeast"/>
        </w:trPr>
        <w:tc>
          <w:tcPr>
            <w:tcW w:w="5000" w:type="pct"/>
            <w:gridSpan w:val="4"/>
            <w:tcBorders>
              <w:top w:val="nil"/>
              <w:left w:val="nil"/>
              <w:bottom w:val="nil"/>
              <w:right w:val="nil"/>
            </w:tcBorders>
            <w:shd w:val="clear" w:color="auto" w:fill="auto"/>
            <w:noWrap/>
            <w:tcMar>
              <w:top w:w="15" w:type="dxa"/>
              <w:left w:w="15" w:type="dxa"/>
              <w:right w:w="15" w:type="dxa"/>
            </w:tcMar>
            <w:vAlign w:val="center"/>
          </w:tcPr>
          <w:p w14:paraId="467C9857">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宋体" w:hAnsi="宋体" w:eastAsia="宋体" w:cs="宋体"/>
                <w:b/>
                <w:i w:val="0"/>
                <w:color w:val="000000"/>
                <w:kern w:val="0"/>
                <w:sz w:val="36"/>
                <w:szCs w:val="36"/>
                <w:u w:val="none"/>
                <w:lang w:val="en-US" w:eastAsia="zh-CN" w:bidi="ar"/>
              </w:rPr>
              <w:t>2026年民生领域重大事项绩效目标情况表</w:t>
            </w:r>
          </w:p>
        </w:tc>
      </w:tr>
      <w:tr w14:paraId="23D9F5FF">
        <w:tblPrEx>
          <w:tblCellMar>
            <w:top w:w="0" w:type="dxa"/>
            <w:left w:w="0" w:type="dxa"/>
            <w:bottom w:w="0" w:type="dxa"/>
            <w:right w:w="0" w:type="dxa"/>
          </w:tblCellMar>
        </w:tblPrEx>
        <w:trPr>
          <w:trHeight w:val="64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BED4C1">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序号</w:t>
            </w:r>
          </w:p>
        </w:tc>
        <w:tc>
          <w:tcPr>
            <w:tcW w:w="138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155675">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单  位</w:t>
            </w:r>
          </w:p>
        </w:tc>
        <w:tc>
          <w:tcPr>
            <w:tcW w:w="234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0D0BCE">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项  目</w:t>
            </w:r>
          </w:p>
        </w:tc>
        <w:tc>
          <w:tcPr>
            <w:tcW w:w="7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CDEEE2">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预算金额（元）</w:t>
            </w:r>
          </w:p>
        </w:tc>
      </w:tr>
      <w:tr w14:paraId="4059DF1D">
        <w:tblPrEx>
          <w:tblCellMar>
            <w:top w:w="0" w:type="dxa"/>
            <w:left w:w="0" w:type="dxa"/>
            <w:bottom w:w="0" w:type="dxa"/>
            <w:right w:w="0" w:type="dxa"/>
          </w:tblCellMar>
        </w:tblPrEx>
        <w:trPr>
          <w:trHeight w:val="64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798D21">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38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CB0D07">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高平市医疗保险服务中心</w:t>
            </w:r>
          </w:p>
        </w:tc>
        <w:tc>
          <w:tcPr>
            <w:tcW w:w="2343" w:type="pc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4FC21D7A">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“城乡居民基本医疗保险个人缴费补贴</w:t>
            </w:r>
            <w:r>
              <w:rPr>
                <w:rFonts w:hint="default" w:ascii="宋体" w:hAnsi="宋体" w:eastAsia="宋体" w:cs="宋体"/>
                <w:i w:val="0"/>
                <w:color w:val="000000"/>
                <w:kern w:val="0"/>
                <w:sz w:val="21"/>
                <w:szCs w:val="21"/>
                <w:u w:val="none"/>
                <w:lang w:val="en-US" w:eastAsia="zh-CN" w:bidi="ar"/>
              </w:rPr>
              <w:t>”</w:t>
            </w:r>
            <w:r>
              <w:rPr>
                <w:rFonts w:hint="eastAsia" w:ascii="宋体" w:hAnsi="宋体" w:eastAsia="宋体" w:cs="宋体"/>
                <w:i w:val="0"/>
                <w:color w:val="000000"/>
                <w:kern w:val="0"/>
                <w:sz w:val="21"/>
                <w:szCs w:val="21"/>
                <w:u w:val="none"/>
                <w:lang w:val="en-US" w:eastAsia="zh-CN" w:bidi="ar"/>
              </w:rPr>
              <w:t>和“困难人群慢性病门诊兜底保障”资金</w:t>
            </w:r>
          </w:p>
        </w:tc>
        <w:tc>
          <w:tcPr>
            <w:tcW w:w="7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963CA8">
            <w:pPr>
              <w:keepNext w:val="0"/>
              <w:keepLines w:val="0"/>
              <w:widowControl/>
              <w:suppressLineNumbers w:val="0"/>
              <w:jc w:val="center"/>
              <w:textAlignment w:val="center"/>
              <w:rPr>
                <w:rFonts w:hint="default" w:ascii="宋体" w:hAnsi="宋体" w:eastAsia="宋体" w:cs="宋体"/>
                <w:i w:val="0"/>
                <w:color w:val="000000"/>
                <w:sz w:val="21"/>
                <w:szCs w:val="21"/>
                <w:u w:val="none"/>
                <w:lang w:val="en-US"/>
              </w:rPr>
            </w:pPr>
            <w:r>
              <w:rPr>
                <w:rFonts w:hint="eastAsia" w:ascii="宋体" w:hAnsi="宋体" w:eastAsia="宋体" w:cs="宋体"/>
                <w:i w:val="0"/>
                <w:color w:val="000000"/>
                <w:kern w:val="0"/>
                <w:sz w:val="21"/>
                <w:szCs w:val="21"/>
                <w:u w:val="none"/>
                <w:lang w:val="en-US" w:eastAsia="zh-CN" w:bidi="ar"/>
              </w:rPr>
              <w:t>35000000</w:t>
            </w:r>
          </w:p>
        </w:tc>
      </w:tr>
      <w:tr w14:paraId="7AD4309B">
        <w:tblPrEx>
          <w:shd w:val="clear" w:color="auto" w:fill="auto"/>
          <w:tblCellMar>
            <w:top w:w="0" w:type="dxa"/>
            <w:left w:w="0" w:type="dxa"/>
            <w:bottom w:w="0" w:type="dxa"/>
            <w:right w:w="0" w:type="dxa"/>
          </w:tblCellMar>
        </w:tblPrEx>
        <w:trPr>
          <w:trHeight w:val="64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DA861C">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38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9E988">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rPr>
              <w:t>高平市卫生健康和体育局</w:t>
            </w:r>
          </w:p>
        </w:tc>
        <w:tc>
          <w:tcPr>
            <w:tcW w:w="23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3EF531">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rPr>
              <w:t>育儿补贴本级补助</w:t>
            </w:r>
          </w:p>
        </w:tc>
        <w:tc>
          <w:tcPr>
            <w:tcW w:w="7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071255">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0"/>
                <w:szCs w:val="20"/>
                <w:u w:val="none"/>
                <w:lang w:val="en-US" w:eastAsia="zh-CN"/>
              </w:rPr>
              <w:t>32656100</w:t>
            </w:r>
          </w:p>
        </w:tc>
      </w:tr>
      <w:tr w14:paraId="50ABDC15">
        <w:tblPrEx>
          <w:tblCellMar>
            <w:top w:w="0" w:type="dxa"/>
            <w:left w:w="0" w:type="dxa"/>
            <w:bottom w:w="0" w:type="dxa"/>
            <w:right w:w="0" w:type="dxa"/>
          </w:tblCellMar>
        </w:tblPrEx>
        <w:trPr>
          <w:trHeight w:val="64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D09C7A">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38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AB4ADB">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rPr>
              <w:t>高平市交通运输局</w:t>
            </w:r>
          </w:p>
        </w:tc>
        <w:tc>
          <w:tcPr>
            <w:tcW w:w="23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C1BDE2">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rPr>
              <w:t>2026年城际城乡镇村公交成本规制补贴（三保）</w:t>
            </w:r>
          </w:p>
        </w:tc>
        <w:tc>
          <w:tcPr>
            <w:tcW w:w="7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314C31">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rPr>
              <w:t>38600000</w:t>
            </w:r>
          </w:p>
        </w:tc>
      </w:tr>
      <w:tr w14:paraId="786F99FD">
        <w:tblPrEx>
          <w:tblCellMar>
            <w:top w:w="0" w:type="dxa"/>
            <w:left w:w="0" w:type="dxa"/>
            <w:bottom w:w="0" w:type="dxa"/>
            <w:right w:w="0" w:type="dxa"/>
          </w:tblCellMar>
        </w:tblPrEx>
        <w:trPr>
          <w:trHeight w:val="640" w:hRule="atLeast"/>
        </w:trPr>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3A390A">
            <w:pPr>
              <w:keepNext w:val="0"/>
              <w:keepLines w:val="0"/>
              <w:widowControl/>
              <w:suppressLineNumbers w:val="0"/>
              <w:jc w:val="center"/>
              <w:textAlignment w:val="center"/>
              <w:rPr>
                <w:rFonts w:hint="default"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w:t>
            </w:r>
          </w:p>
        </w:tc>
        <w:tc>
          <w:tcPr>
            <w:tcW w:w="138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3DA51">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rPr>
              <w:t>高平市乡村振兴中心</w:t>
            </w:r>
          </w:p>
        </w:tc>
        <w:tc>
          <w:tcPr>
            <w:tcW w:w="234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62669C">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0"/>
                <w:szCs w:val="20"/>
                <w:u w:val="none"/>
                <w:lang w:val="en-US" w:eastAsia="zh-CN" w:bidi="ar"/>
              </w:rPr>
              <w:t>就业帮扶公益性岗位补贴项目</w:t>
            </w:r>
          </w:p>
        </w:tc>
        <w:tc>
          <w:tcPr>
            <w:tcW w:w="7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41E9EE">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sz w:val="21"/>
                <w:szCs w:val="21"/>
                <w:u w:val="none"/>
              </w:rPr>
              <w:t>1900000</w:t>
            </w:r>
          </w:p>
        </w:tc>
      </w:tr>
      <w:tr w14:paraId="44A181B4">
        <w:tblPrEx>
          <w:tblCellMar>
            <w:top w:w="0" w:type="dxa"/>
            <w:left w:w="0" w:type="dxa"/>
            <w:bottom w:w="0" w:type="dxa"/>
            <w:right w:w="0" w:type="dxa"/>
          </w:tblCellMar>
        </w:tblPrEx>
        <w:trPr>
          <w:trHeight w:val="640" w:hRule="atLeast"/>
        </w:trPr>
        <w:tc>
          <w:tcPr>
            <w:tcW w:w="4236"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376496">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合  计</w:t>
            </w:r>
          </w:p>
        </w:tc>
        <w:tc>
          <w:tcPr>
            <w:tcW w:w="7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68A8B0">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2"/>
                <w:sz w:val="22"/>
                <w:szCs w:val="22"/>
                <w:u w:val="none"/>
                <w:lang w:val="en-US" w:eastAsia="zh-CN" w:bidi="ar-SA"/>
              </w:rPr>
              <w:t>108156100</w:t>
            </w:r>
          </w:p>
        </w:tc>
      </w:tr>
    </w:tbl>
    <w:p w14:paraId="0F92F069">
      <w:pPr>
        <w:sectPr>
          <w:pgSz w:w="11906" w:h="16838"/>
          <w:pgMar w:top="1440" w:right="1800" w:bottom="1440" w:left="1984" w:header="851" w:footer="992" w:gutter="0"/>
          <w:pgBorders w:offsetFrom="page">
            <w:top w:val="none" w:sz="0" w:space="0"/>
            <w:left w:val="none" w:sz="0" w:space="0"/>
            <w:bottom w:val="none" w:sz="0" w:space="0"/>
            <w:right w:val="none" w:sz="0" w:space="0"/>
          </w:pgBorders>
          <w:cols w:space="425" w:num="1"/>
          <w:docGrid w:type="lines" w:linePitch="312" w:charSpace="0"/>
        </w:sectPr>
      </w:pPr>
    </w:p>
    <w:tbl>
      <w:tblPr>
        <w:tblStyle w:val="2"/>
        <w:tblW w:w="5000" w:type="pct"/>
        <w:tblInd w:w="0" w:type="dxa"/>
        <w:shd w:val="clear" w:color="auto" w:fill="auto"/>
        <w:tblLayout w:type="fixed"/>
        <w:tblCellMar>
          <w:top w:w="0" w:type="dxa"/>
          <w:left w:w="0" w:type="dxa"/>
          <w:bottom w:w="0" w:type="dxa"/>
          <w:right w:w="0" w:type="dxa"/>
        </w:tblCellMar>
      </w:tblPr>
      <w:tblGrid>
        <w:gridCol w:w="521"/>
        <w:gridCol w:w="584"/>
        <w:gridCol w:w="808"/>
        <w:gridCol w:w="2291"/>
        <w:gridCol w:w="1198"/>
        <w:gridCol w:w="1487"/>
        <w:gridCol w:w="1771"/>
        <w:gridCol w:w="782"/>
      </w:tblGrid>
      <w:tr w14:paraId="428A8CC6">
        <w:tblPrEx>
          <w:tblCellMar>
            <w:top w:w="0" w:type="dxa"/>
            <w:left w:w="0" w:type="dxa"/>
            <w:bottom w:w="0" w:type="dxa"/>
            <w:right w:w="0" w:type="dxa"/>
          </w:tblCellMar>
        </w:tblPrEx>
        <w:trPr>
          <w:trHeight w:val="960" w:hRule="atLeast"/>
        </w:trPr>
        <w:tc>
          <w:tcPr>
            <w:tcW w:w="5000" w:type="pct"/>
            <w:gridSpan w:val="8"/>
            <w:tcBorders>
              <w:top w:val="nil"/>
              <w:left w:val="nil"/>
              <w:bottom w:val="nil"/>
              <w:right w:val="nil"/>
            </w:tcBorders>
            <w:shd w:val="clear" w:color="auto" w:fill="auto"/>
            <w:tcMar>
              <w:top w:w="15" w:type="dxa"/>
              <w:left w:w="15" w:type="dxa"/>
              <w:right w:w="15" w:type="dxa"/>
            </w:tcMar>
            <w:vAlign w:val="center"/>
          </w:tcPr>
          <w:p w14:paraId="0C64F26D">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高平市县(区)级预算部门（单位）项目支出绩效目标表</w:t>
            </w:r>
          </w:p>
        </w:tc>
      </w:tr>
      <w:tr w14:paraId="4FC67ADC">
        <w:tblPrEx>
          <w:shd w:val="clear" w:color="auto" w:fill="auto"/>
          <w:tblCellMar>
            <w:top w:w="0" w:type="dxa"/>
            <w:left w:w="0" w:type="dxa"/>
            <w:bottom w:w="0" w:type="dxa"/>
            <w:right w:w="0" w:type="dxa"/>
          </w:tblCellMar>
        </w:tblPrEx>
        <w:trPr>
          <w:trHeight w:val="438" w:hRule="atLeast"/>
        </w:trPr>
        <w:tc>
          <w:tcPr>
            <w:tcW w:w="275" w:type="pct"/>
            <w:tcBorders>
              <w:top w:val="nil"/>
              <w:left w:val="nil"/>
              <w:bottom w:val="nil"/>
              <w:right w:val="nil"/>
            </w:tcBorders>
            <w:shd w:val="clear" w:color="auto" w:fill="auto"/>
            <w:tcMar>
              <w:top w:w="15" w:type="dxa"/>
              <w:left w:w="15" w:type="dxa"/>
              <w:right w:w="15" w:type="dxa"/>
            </w:tcMar>
            <w:vAlign w:val="center"/>
          </w:tcPr>
          <w:p w14:paraId="2C84CAA7">
            <w:pPr>
              <w:rPr>
                <w:rFonts w:hint="eastAsia" w:ascii="宋体" w:hAnsi="宋体" w:eastAsia="宋体" w:cs="宋体"/>
                <w:i w:val="0"/>
                <w:color w:val="000000"/>
                <w:sz w:val="20"/>
                <w:szCs w:val="20"/>
                <w:u w:val="none"/>
              </w:rPr>
            </w:pPr>
          </w:p>
        </w:tc>
        <w:tc>
          <w:tcPr>
            <w:tcW w:w="309" w:type="pct"/>
            <w:tcBorders>
              <w:top w:val="nil"/>
              <w:left w:val="nil"/>
              <w:bottom w:val="nil"/>
              <w:right w:val="nil"/>
            </w:tcBorders>
            <w:shd w:val="clear" w:color="auto" w:fill="auto"/>
            <w:tcMar>
              <w:top w:w="15" w:type="dxa"/>
              <w:left w:w="15" w:type="dxa"/>
              <w:right w:w="15" w:type="dxa"/>
            </w:tcMar>
            <w:vAlign w:val="center"/>
          </w:tcPr>
          <w:p w14:paraId="17B276AA">
            <w:pPr>
              <w:rPr>
                <w:rFonts w:hint="eastAsia" w:ascii="宋体" w:hAnsi="宋体" w:eastAsia="宋体" w:cs="宋体"/>
                <w:i w:val="0"/>
                <w:color w:val="000000"/>
                <w:sz w:val="20"/>
                <w:szCs w:val="20"/>
                <w:u w:val="none"/>
              </w:rPr>
            </w:pPr>
          </w:p>
        </w:tc>
        <w:tc>
          <w:tcPr>
            <w:tcW w:w="427" w:type="pct"/>
            <w:tcBorders>
              <w:top w:val="nil"/>
              <w:left w:val="nil"/>
              <w:bottom w:val="nil"/>
              <w:right w:val="nil"/>
            </w:tcBorders>
            <w:shd w:val="clear" w:color="auto" w:fill="auto"/>
            <w:tcMar>
              <w:top w:w="15" w:type="dxa"/>
              <w:left w:w="15" w:type="dxa"/>
              <w:right w:w="15" w:type="dxa"/>
            </w:tcMar>
            <w:vAlign w:val="center"/>
          </w:tcPr>
          <w:p w14:paraId="4E39611A">
            <w:pPr>
              <w:rPr>
                <w:rFonts w:hint="eastAsia" w:ascii="宋体" w:hAnsi="宋体" w:eastAsia="宋体" w:cs="宋体"/>
                <w:i w:val="0"/>
                <w:color w:val="000000"/>
                <w:sz w:val="20"/>
                <w:szCs w:val="20"/>
                <w:u w:val="none"/>
              </w:rPr>
            </w:pPr>
          </w:p>
        </w:tc>
        <w:tc>
          <w:tcPr>
            <w:tcW w:w="1213" w:type="pct"/>
            <w:tcBorders>
              <w:top w:val="nil"/>
              <w:left w:val="nil"/>
              <w:bottom w:val="nil"/>
              <w:right w:val="nil"/>
            </w:tcBorders>
            <w:shd w:val="clear" w:color="auto" w:fill="auto"/>
            <w:tcMar>
              <w:top w:w="15" w:type="dxa"/>
              <w:left w:w="15" w:type="dxa"/>
              <w:right w:w="15" w:type="dxa"/>
            </w:tcMar>
            <w:vAlign w:val="center"/>
          </w:tcPr>
          <w:p w14:paraId="13CBD623">
            <w:pPr>
              <w:rPr>
                <w:rFonts w:hint="eastAsia" w:ascii="宋体" w:hAnsi="宋体" w:eastAsia="宋体" w:cs="宋体"/>
                <w:i w:val="0"/>
                <w:color w:val="000000"/>
                <w:sz w:val="20"/>
                <w:szCs w:val="20"/>
                <w:u w:val="none"/>
              </w:rPr>
            </w:pPr>
          </w:p>
        </w:tc>
        <w:tc>
          <w:tcPr>
            <w:tcW w:w="634" w:type="pct"/>
            <w:tcBorders>
              <w:top w:val="nil"/>
              <w:left w:val="nil"/>
              <w:bottom w:val="nil"/>
              <w:right w:val="nil"/>
            </w:tcBorders>
            <w:shd w:val="clear" w:color="auto" w:fill="auto"/>
            <w:tcMar>
              <w:top w:w="15" w:type="dxa"/>
              <w:left w:w="15" w:type="dxa"/>
              <w:right w:w="15" w:type="dxa"/>
            </w:tcMar>
            <w:vAlign w:val="top"/>
          </w:tcPr>
          <w:p w14:paraId="50C4FADF">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（2026年度）</w:t>
            </w:r>
          </w:p>
        </w:tc>
        <w:tc>
          <w:tcPr>
            <w:tcW w:w="787" w:type="pct"/>
            <w:tcBorders>
              <w:top w:val="nil"/>
              <w:left w:val="nil"/>
              <w:bottom w:val="nil"/>
              <w:right w:val="nil"/>
            </w:tcBorders>
            <w:shd w:val="clear" w:color="auto" w:fill="auto"/>
            <w:tcMar>
              <w:top w:w="15" w:type="dxa"/>
              <w:left w:w="15" w:type="dxa"/>
              <w:right w:w="15" w:type="dxa"/>
            </w:tcMar>
            <w:vAlign w:val="center"/>
          </w:tcPr>
          <w:p w14:paraId="3B2E9E07">
            <w:pPr>
              <w:jc w:val="left"/>
              <w:rPr>
                <w:rFonts w:hint="eastAsia" w:ascii="宋体" w:hAnsi="宋体" w:eastAsia="宋体" w:cs="宋体"/>
                <w:i w:val="0"/>
                <w:color w:val="000000"/>
                <w:sz w:val="20"/>
                <w:szCs w:val="20"/>
                <w:u w:val="none"/>
              </w:rPr>
            </w:pPr>
          </w:p>
        </w:tc>
        <w:tc>
          <w:tcPr>
            <w:tcW w:w="937" w:type="pct"/>
            <w:tcBorders>
              <w:top w:val="nil"/>
              <w:left w:val="nil"/>
              <w:bottom w:val="nil"/>
              <w:right w:val="nil"/>
            </w:tcBorders>
            <w:shd w:val="clear" w:color="auto" w:fill="auto"/>
            <w:tcMar>
              <w:top w:w="15" w:type="dxa"/>
              <w:left w:w="15" w:type="dxa"/>
              <w:right w:w="15" w:type="dxa"/>
            </w:tcMar>
            <w:vAlign w:val="center"/>
          </w:tcPr>
          <w:p w14:paraId="623B30EA">
            <w:pPr>
              <w:rPr>
                <w:rFonts w:hint="eastAsia" w:ascii="宋体" w:hAnsi="宋体" w:eastAsia="宋体" w:cs="宋体"/>
                <w:i w:val="0"/>
                <w:color w:val="000000"/>
                <w:sz w:val="20"/>
                <w:szCs w:val="20"/>
                <w:u w:val="none"/>
              </w:rPr>
            </w:pPr>
          </w:p>
        </w:tc>
        <w:tc>
          <w:tcPr>
            <w:tcW w:w="414" w:type="pct"/>
            <w:tcBorders>
              <w:top w:val="nil"/>
              <w:left w:val="nil"/>
              <w:bottom w:val="nil"/>
              <w:right w:val="nil"/>
            </w:tcBorders>
            <w:shd w:val="clear" w:color="auto" w:fill="auto"/>
            <w:tcMar>
              <w:top w:w="15" w:type="dxa"/>
              <w:left w:w="15" w:type="dxa"/>
              <w:right w:w="15" w:type="dxa"/>
            </w:tcMar>
            <w:vAlign w:val="center"/>
          </w:tcPr>
          <w:p w14:paraId="407F4F1A">
            <w:pPr>
              <w:rPr>
                <w:rFonts w:hint="eastAsia" w:ascii="宋体" w:hAnsi="宋体" w:eastAsia="宋体" w:cs="宋体"/>
                <w:i w:val="0"/>
                <w:color w:val="000000"/>
                <w:sz w:val="20"/>
                <w:szCs w:val="20"/>
                <w:u w:val="none"/>
              </w:rPr>
            </w:pPr>
          </w:p>
        </w:tc>
      </w:tr>
      <w:tr w14:paraId="1EB23005">
        <w:tblPrEx>
          <w:tblCellMar>
            <w:top w:w="0" w:type="dxa"/>
            <w:left w:w="0" w:type="dxa"/>
            <w:bottom w:w="0" w:type="dxa"/>
            <w:right w:w="0" w:type="dxa"/>
          </w:tblCellMar>
        </w:tblPrEx>
        <w:trPr>
          <w:trHeight w:val="519" w:hRule="atLeast"/>
        </w:trPr>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DBD9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3986"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C7041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“城乡居民基本医疗保险个人缴费补贴"和“困难人群慢性病门诊兜底保障”资金</w:t>
            </w:r>
          </w:p>
        </w:tc>
      </w:tr>
      <w:tr w14:paraId="6D99217A">
        <w:tblPrEx>
          <w:shd w:val="clear" w:color="auto" w:fill="auto"/>
          <w:tblCellMar>
            <w:top w:w="0" w:type="dxa"/>
            <w:left w:w="0" w:type="dxa"/>
            <w:bottom w:w="0" w:type="dxa"/>
            <w:right w:w="0" w:type="dxa"/>
          </w:tblCellMar>
        </w:tblPrEx>
        <w:trPr>
          <w:trHeight w:val="519" w:hRule="atLeast"/>
        </w:trPr>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8F131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主管部门及代码</w:t>
            </w:r>
          </w:p>
        </w:tc>
        <w:tc>
          <w:tcPr>
            <w:tcW w:w="1847"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85D88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103-高平市人力资源和社会保障局</w:t>
            </w:r>
          </w:p>
        </w:tc>
        <w:tc>
          <w:tcPr>
            <w:tcW w:w="7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CA0D0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1351"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502A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高平市医疗保险服务中心</w:t>
            </w:r>
          </w:p>
        </w:tc>
      </w:tr>
      <w:tr w14:paraId="6C74C6B3">
        <w:tblPrEx>
          <w:tblCellMar>
            <w:top w:w="0" w:type="dxa"/>
            <w:left w:w="0" w:type="dxa"/>
            <w:bottom w:w="0" w:type="dxa"/>
            <w:right w:w="0" w:type="dxa"/>
          </w:tblCellMar>
        </w:tblPrEx>
        <w:trPr>
          <w:trHeight w:val="519" w:hRule="atLeast"/>
        </w:trPr>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AE29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项目属性</w:t>
            </w:r>
          </w:p>
        </w:tc>
        <w:tc>
          <w:tcPr>
            <w:tcW w:w="1847"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E84D5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经常性项目（长期开展）</w:t>
            </w:r>
          </w:p>
        </w:tc>
        <w:tc>
          <w:tcPr>
            <w:tcW w:w="7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4B4AF">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项目期</w:t>
            </w:r>
          </w:p>
        </w:tc>
        <w:tc>
          <w:tcPr>
            <w:tcW w:w="1351"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6B5FD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99年</w:t>
            </w:r>
          </w:p>
        </w:tc>
      </w:tr>
      <w:tr w14:paraId="2762B9E9">
        <w:tblPrEx>
          <w:tblCellMar>
            <w:top w:w="0" w:type="dxa"/>
            <w:left w:w="0" w:type="dxa"/>
            <w:bottom w:w="0" w:type="dxa"/>
            <w:right w:w="0" w:type="dxa"/>
          </w:tblCellMar>
        </w:tblPrEx>
        <w:trPr>
          <w:trHeight w:val="514" w:hRule="atLeast"/>
        </w:trPr>
        <w:tc>
          <w:tcPr>
            <w:tcW w:w="1013" w:type="pct"/>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A194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（元）</w:t>
            </w:r>
          </w:p>
        </w:tc>
        <w:tc>
          <w:tcPr>
            <w:tcW w:w="12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1206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实施期资金总额：</w:t>
            </w:r>
          </w:p>
        </w:tc>
        <w:tc>
          <w:tcPr>
            <w:tcW w:w="63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88D92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35000000</w:t>
            </w:r>
          </w:p>
        </w:tc>
        <w:tc>
          <w:tcPr>
            <w:tcW w:w="7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52098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1351"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DAAB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35000000</w:t>
            </w:r>
          </w:p>
        </w:tc>
      </w:tr>
      <w:tr w14:paraId="349C7340">
        <w:tblPrEx>
          <w:shd w:val="clear" w:color="auto" w:fill="auto"/>
          <w:tblCellMar>
            <w:top w:w="0" w:type="dxa"/>
            <w:left w:w="0" w:type="dxa"/>
            <w:bottom w:w="0" w:type="dxa"/>
            <w:right w:w="0" w:type="dxa"/>
          </w:tblCellMar>
        </w:tblPrEx>
        <w:trPr>
          <w:trHeight w:val="519" w:hRule="atLeast"/>
        </w:trPr>
        <w:tc>
          <w:tcPr>
            <w:tcW w:w="1013"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75E39">
            <w:pPr>
              <w:jc w:val="center"/>
              <w:rPr>
                <w:rFonts w:hint="eastAsia" w:ascii="宋体" w:hAnsi="宋体" w:eastAsia="宋体" w:cs="宋体"/>
                <w:i w:val="0"/>
                <w:color w:val="000000"/>
                <w:sz w:val="20"/>
                <w:szCs w:val="20"/>
                <w:u w:val="none"/>
              </w:rPr>
            </w:pPr>
          </w:p>
        </w:tc>
        <w:tc>
          <w:tcPr>
            <w:tcW w:w="12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C4ED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其中：中央财政资金</w:t>
            </w:r>
          </w:p>
        </w:tc>
        <w:tc>
          <w:tcPr>
            <w:tcW w:w="63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3961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FD476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其中：中央财政资金</w:t>
            </w:r>
          </w:p>
        </w:tc>
        <w:tc>
          <w:tcPr>
            <w:tcW w:w="1351"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5391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51C9BAF7">
        <w:tblPrEx>
          <w:tblCellMar>
            <w:top w:w="0" w:type="dxa"/>
            <w:left w:w="0" w:type="dxa"/>
            <w:bottom w:w="0" w:type="dxa"/>
            <w:right w:w="0" w:type="dxa"/>
          </w:tblCellMar>
        </w:tblPrEx>
        <w:trPr>
          <w:trHeight w:val="519" w:hRule="atLeast"/>
        </w:trPr>
        <w:tc>
          <w:tcPr>
            <w:tcW w:w="1013"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BC3662">
            <w:pPr>
              <w:jc w:val="center"/>
              <w:rPr>
                <w:rFonts w:hint="eastAsia" w:ascii="宋体" w:hAnsi="宋体" w:eastAsia="宋体" w:cs="宋体"/>
                <w:i w:val="0"/>
                <w:color w:val="000000"/>
                <w:sz w:val="20"/>
                <w:szCs w:val="20"/>
                <w:u w:val="none"/>
              </w:rPr>
            </w:pPr>
          </w:p>
        </w:tc>
        <w:tc>
          <w:tcPr>
            <w:tcW w:w="12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0D546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省级财政资金</w:t>
            </w:r>
          </w:p>
        </w:tc>
        <w:tc>
          <w:tcPr>
            <w:tcW w:w="63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3CBC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8297F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省级财政资金</w:t>
            </w:r>
          </w:p>
        </w:tc>
        <w:tc>
          <w:tcPr>
            <w:tcW w:w="1351"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3A3A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2D7CC2B1">
        <w:tblPrEx>
          <w:tblCellMar>
            <w:top w:w="0" w:type="dxa"/>
            <w:left w:w="0" w:type="dxa"/>
            <w:bottom w:w="0" w:type="dxa"/>
            <w:right w:w="0" w:type="dxa"/>
          </w:tblCellMar>
        </w:tblPrEx>
        <w:trPr>
          <w:trHeight w:val="519" w:hRule="atLeast"/>
        </w:trPr>
        <w:tc>
          <w:tcPr>
            <w:tcW w:w="1013"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99290">
            <w:pPr>
              <w:jc w:val="center"/>
              <w:rPr>
                <w:rFonts w:hint="eastAsia" w:ascii="宋体" w:hAnsi="宋体" w:eastAsia="宋体" w:cs="宋体"/>
                <w:i w:val="0"/>
                <w:color w:val="000000"/>
                <w:sz w:val="20"/>
                <w:szCs w:val="20"/>
                <w:u w:val="none"/>
              </w:rPr>
            </w:pPr>
          </w:p>
        </w:tc>
        <w:tc>
          <w:tcPr>
            <w:tcW w:w="12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FDFA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市县（区）财政资金</w:t>
            </w:r>
          </w:p>
        </w:tc>
        <w:tc>
          <w:tcPr>
            <w:tcW w:w="63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29AE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35000000</w:t>
            </w:r>
          </w:p>
        </w:tc>
        <w:tc>
          <w:tcPr>
            <w:tcW w:w="7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F428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市县（区）财政资金</w:t>
            </w:r>
          </w:p>
        </w:tc>
        <w:tc>
          <w:tcPr>
            <w:tcW w:w="1351"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5BE7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35000000</w:t>
            </w:r>
          </w:p>
        </w:tc>
      </w:tr>
      <w:tr w14:paraId="78717147">
        <w:tblPrEx>
          <w:tblCellMar>
            <w:top w:w="0" w:type="dxa"/>
            <w:left w:w="0" w:type="dxa"/>
            <w:bottom w:w="0" w:type="dxa"/>
            <w:right w:w="0" w:type="dxa"/>
          </w:tblCellMar>
        </w:tblPrEx>
        <w:trPr>
          <w:trHeight w:val="519" w:hRule="atLeast"/>
        </w:trPr>
        <w:tc>
          <w:tcPr>
            <w:tcW w:w="1013"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B5D63">
            <w:pPr>
              <w:jc w:val="center"/>
              <w:rPr>
                <w:rFonts w:hint="eastAsia" w:ascii="宋体" w:hAnsi="宋体" w:eastAsia="宋体" w:cs="宋体"/>
                <w:i w:val="0"/>
                <w:color w:val="000000"/>
                <w:sz w:val="20"/>
                <w:szCs w:val="20"/>
                <w:u w:val="none"/>
              </w:rPr>
            </w:pPr>
          </w:p>
        </w:tc>
        <w:tc>
          <w:tcPr>
            <w:tcW w:w="12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69E5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单位自筹</w:t>
            </w:r>
          </w:p>
        </w:tc>
        <w:tc>
          <w:tcPr>
            <w:tcW w:w="63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B1193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7D7FA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单位自筹</w:t>
            </w:r>
          </w:p>
        </w:tc>
        <w:tc>
          <w:tcPr>
            <w:tcW w:w="1351"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11C6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5BC32238">
        <w:tblPrEx>
          <w:shd w:val="clear" w:color="auto" w:fill="auto"/>
          <w:tblCellMar>
            <w:top w:w="0" w:type="dxa"/>
            <w:left w:w="0" w:type="dxa"/>
            <w:bottom w:w="0" w:type="dxa"/>
            <w:right w:w="0" w:type="dxa"/>
          </w:tblCellMar>
        </w:tblPrEx>
        <w:trPr>
          <w:trHeight w:val="519" w:hRule="atLeast"/>
        </w:trPr>
        <w:tc>
          <w:tcPr>
            <w:tcW w:w="1013"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F0F183">
            <w:pPr>
              <w:jc w:val="center"/>
              <w:rPr>
                <w:rFonts w:hint="eastAsia" w:ascii="宋体" w:hAnsi="宋体" w:eastAsia="宋体" w:cs="宋体"/>
                <w:i w:val="0"/>
                <w:color w:val="000000"/>
                <w:sz w:val="20"/>
                <w:szCs w:val="20"/>
                <w:u w:val="none"/>
              </w:rPr>
            </w:pPr>
          </w:p>
        </w:tc>
        <w:tc>
          <w:tcPr>
            <w:tcW w:w="12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61F5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其他资金</w:t>
            </w:r>
          </w:p>
        </w:tc>
        <w:tc>
          <w:tcPr>
            <w:tcW w:w="63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B1645">
            <w:pPr>
              <w:jc w:val="center"/>
              <w:rPr>
                <w:rFonts w:hint="eastAsia" w:ascii="宋体" w:hAnsi="宋体" w:eastAsia="宋体" w:cs="宋体"/>
                <w:i w:val="0"/>
                <w:color w:val="000000"/>
                <w:sz w:val="20"/>
                <w:szCs w:val="20"/>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1800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351"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1ACDA">
            <w:pPr>
              <w:jc w:val="center"/>
              <w:rPr>
                <w:rFonts w:hint="eastAsia" w:ascii="宋体" w:hAnsi="宋体" w:eastAsia="宋体" w:cs="宋体"/>
                <w:i w:val="0"/>
                <w:color w:val="000000"/>
                <w:sz w:val="20"/>
                <w:szCs w:val="20"/>
                <w:u w:val="none"/>
              </w:rPr>
            </w:pPr>
          </w:p>
        </w:tc>
      </w:tr>
      <w:tr w14:paraId="45CF6409">
        <w:tblPrEx>
          <w:shd w:val="clear" w:color="auto" w:fill="auto"/>
          <w:tblCellMar>
            <w:top w:w="0" w:type="dxa"/>
            <w:left w:w="0" w:type="dxa"/>
            <w:bottom w:w="0" w:type="dxa"/>
            <w:right w:w="0" w:type="dxa"/>
          </w:tblCellMar>
        </w:tblPrEx>
        <w:trPr>
          <w:trHeight w:val="1720" w:hRule="atLeast"/>
        </w:trPr>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60C3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项目概况</w:t>
            </w:r>
          </w:p>
        </w:tc>
        <w:tc>
          <w:tcPr>
            <w:tcW w:w="3986"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635A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文件依据：高平市医疗保障局 高平市财政局 高平市卫生健康和体育局 高平市大数据中心 高平市乡村振兴中心关于印发《2025年医保民生实事实施方案》的通知（高人社字</w:t>
            </w:r>
            <w:r>
              <w:rPr>
                <w:rFonts w:hint="eastAsia" w:ascii="仿宋_GB2312" w:hAnsi="仿宋_GB2312" w:eastAsia="仿宋_GB2312" w:cs="仿宋_GB2312"/>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2025</w:t>
            </w:r>
            <w:r>
              <w:rPr>
                <w:rFonts w:hint="eastAsia" w:ascii="仿宋_GB2312" w:hAnsi="仿宋_GB2312" w:eastAsia="仿宋_GB2312" w:cs="仿宋_GB2312"/>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8号）一、按2025年普通居民申领人数322246人，2025年补贴标准：400*25%=100元，2026年普通居民申领补贴预计32224600元；二、按2025年资助稳定脱贫人口人数4742人，2025年资助补贴标准：400*50%=200元，2026年资助稳定脱贫人口预计948400元；三、按2025年1-8月门诊兜底救助资金预计2026年支出约200万元（609047.87/8*20个月=1522619.68元）；以上项目预算大致3500万元。</w:t>
            </w:r>
          </w:p>
        </w:tc>
      </w:tr>
      <w:tr w14:paraId="5CE2A3DF">
        <w:tblPrEx>
          <w:shd w:val="clear" w:color="auto" w:fill="auto"/>
          <w:tblCellMar>
            <w:top w:w="0" w:type="dxa"/>
            <w:left w:w="0" w:type="dxa"/>
            <w:bottom w:w="0" w:type="dxa"/>
            <w:right w:w="0" w:type="dxa"/>
          </w:tblCellMar>
        </w:tblPrEx>
        <w:trPr>
          <w:trHeight w:val="639" w:hRule="atLeast"/>
        </w:trPr>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E9AC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立项依据</w:t>
            </w:r>
          </w:p>
        </w:tc>
        <w:tc>
          <w:tcPr>
            <w:tcW w:w="3986"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97FC2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高平市医疗保障局 高平市财政局 高平市卫生健康和体育局 高平市大数据中心 高平市乡村振兴中心关于印发《2025年医保民生实事实施方案》的通知（高人社字</w:t>
            </w:r>
            <w:r>
              <w:rPr>
                <w:rFonts w:hint="eastAsia" w:ascii="仿宋_GB2312" w:hAnsi="仿宋_GB2312" w:eastAsia="仿宋_GB2312" w:cs="仿宋_GB2312"/>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2025</w:t>
            </w:r>
            <w:r>
              <w:rPr>
                <w:rFonts w:hint="eastAsia" w:ascii="仿宋_GB2312" w:hAnsi="仿宋_GB2312" w:eastAsia="仿宋_GB2312" w:cs="仿宋_GB2312"/>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8号）</w:t>
            </w:r>
          </w:p>
        </w:tc>
      </w:tr>
      <w:tr w14:paraId="1F9BCEB3">
        <w:tblPrEx>
          <w:shd w:val="clear" w:color="auto" w:fill="auto"/>
          <w:tblCellMar>
            <w:top w:w="0" w:type="dxa"/>
            <w:left w:w="0" w:type="dxa"/>
            <w:bottom w:w="0" w:type="dxa"/>
            <w:right w:w="0" w:type="dxa"/>
          </w:tblCellMar>
        </w:tblPrEx>
        <w:trPr>
          <w:trHeight w:val="600" w:hRule="atLeast"/>
        </w:trPr>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CFC0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项目设立必要性</w:t>
            </w:r>
          </w:p>
        </w:tc>
        <w:tc>
          <w:tcPr>
            <w:tcW w:w="3986"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B76F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保障全民积极参加城乡居民基本医疗保险，提高困难人群医疗保障水平，减轻困难人群医疗费用负担，防范因病返贫致贫风险，实现脱贫攻坚向乡村振兴的平稳过渡</w:t>
            </w:r>
          </w:p>
        </w:tc>
      </w:tr>
      <w:tr w14:paraId="050AF0E2">
        <w:tblPrEx>
          <w:tblCellMar>
            <w:top w:w="0" w:type="dxa"/>
            <w:left w:w="0" w:type="dxa"/>
            <w:bottom w:w="0" w:type="dxa"/>
            <w:right w:w="0" w:type="dxa"/>
          </w:tblCellMar>
        </w:tblPrEx>
        <w:trPr>
          <w:trHeight w:val="1381" w:hRule="atLeast"/>
        </w:trPr>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966C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保证项目实施的制度、措施</w:t>
            </w:r>
          </w:p>
        </w:tc>
        <w:tc>
          <w:tcPr>
            <w:tcW w:w="3986"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3BC0DF">
            <w:pPr>
              <w:keepNext w:val="0"/>
              <w:keepLines w:val="0"/>
              <w:widowControl/>
              <w:suppressLineNumbers w:val="0"/>
              <w:jc w:val="left"/>
              <w:textAlignment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rPr>
              <w:t>具体承办科室：基金征缴股、基金财务股、待遇审核股</w:t>
            </w:r>
            <w:r>
              <w:rPr>
                <w:rFonts w:hint="eastAsia" w:ascii="宋体" w:hAnsi="宋体" w:eastAsia="宋体" w:cs="宋体"/>
                <w:i w:val="0"/>
                <w:color w:val="000000"/>
                <w:sz w:val="20"/>
                <w:szCs w:val="20"/>
                <w:u w:val="none"/>
                <w:lang w:eastAsia="zh-CN"/>
              </w:rPr>
              <w:t>：</w:t>
            </w:r>
            <w:r>
              <w:rPr>
                <w:rFonts w:hint="eastAsia" w:ascii="宋体" w:hAnsi="宋体" w:eastAsia="宋体" w:cs="宋体"/>
                <w:i w:val="0"/>
                <w:color w:val="000000"/>
                <w:sz w:val="20"/>
                <w:szCs w:val="20"/>
                <w:u w:val="none"/>
              </w:rPr>
              <w:t>一、普通城乡居民个人缴费部分财政补助100元/人，于2026年6月底前完成发放二、稳定脱贫人口个人缴费部分财政补助200元/人，已在集中征缴期内直接减免，相关资金于2026年6月底前到位。三、对困难人群慢性病门诊自付部分全额补助，补助资金由医疗机构先行垫付，医疗机构按月向市医保中心报审结算（与医保资金结算同步）；医保中心审核对账后于报审当月月底前向医疗机构拨付资金</w:t>
            </w:r>
            <w:r>
              <w:rPr>
                <w:rFonts w:hint="eastAsia" w:ascii="宋体" w:hAnsi="宋体" w:eastAsia="宋体" w:cs="宋体"/>
                <w:i w:val="0"/>
                <w:color w:val="000000"/>
                <w:sz w:val="20"/>
                <w:szCs w:val="20"/>
                <w:u w:val="none"/>
                <w:lang w:eastAsia="zh-CN"/>
              </w:rPr>
              <w:t>。</w:t>
            </w:r>
          </w:p>
        </w:tc>
      </w:tr>
      <w:tr w14:paraId="29C7514A">
        <w:tblPrEx>
          <w:tblCellMar>
            <w:top w:w="0" w:type="dxa"/>
            <w:left w:w="0" w:type="dxa"/>
            <w:bottom w:w="0" w:type="dxa"/>
            <w:right w:w="0" w:type="dxa"/>
          </w:tblCellMar>
        </w:tblPrEx>
        <w:trPr>
          <w:trHeight w:val="1629" w:hRule="atLeast"/>
        </w:trPr>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7392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项目实施计划</w:t>
            </w:r>
          </w:p>
        </w:tc>
        <w:tc>
          <w:tcPr>
            <w:tcW w:w="3986"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781D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一、普通城乡居民个人缴费部分财政补助100元/人，于2026年6月底前完成发放二、稳定脱贫人口个人缴费部分财政补助200元/人，已在集中征缴期内直接减免，相关资金于2026年6月底前到位。三、对困难人群慢性病门诊自付部分全额补助，补助资金由医疗机构先行垫付，医疗机构按月向市医保中心报审结算（与医保资金结算同步）；医保中心审核对账后于报审当月月底前向医疗机构拨付资金。</w:t>
            </w:r>
          </w:p>
        </w:tc>
      </w:tr>
      <w:tr w14:paraId="7D90D996">
        <w:tblPrEx>
          <w:shd w:val="clear" w:color="auto" w:fill="auto"/>
          <w:tblCellMar>
            <w:top w:w="0" w:type="dxa"/>
            <w:left w:w="0" w:type="dxa"/>
            <w:bottom w:w="0" w:type="dxa"/>
            <w:right w:w="0" w:type="dxa"/>
          </w:tblCellMar>
        </w:tblPrEx>
        <w:trPr>
          <w:trHeight w:val="9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DCEF007">
            <w:pPr>
              <w:jc w:val="center"/>
              <w:rPr>
                <w:rFonts w:hint="eastAsia" w:ascii="宋体" w:hAnsi="宋体" w:eastAsia="宋体" w:cs="宋体"/>
                <w:i w:val="0"/>
                <w:color w:val="000000"/>
                <w:sz w:val="20"/>
                <w:szCs w:val="20"/>
                <w:u w:val="none"/>
              </w:rPr>
            </w:pPr>
          </w:p>
        </w:tc>
      </w:tr>
      <w:tr w14:paraId="2ED72C2B">
        <w:tblPrEx>
          <w:tblCellMar>
            <w:top w:w="0" w:type="dxa"/>
            <w:left w:w="0" w:type="dxa"/>
            <w:bottom w:w="0" w:type="dxa"/>
            <w:right w:w="0" w:type="dxa"/>
          </w:tblCellMar>
        </w:tblPrEx>
        <w:trPr>
          <w:trHeight w:val="508" w:hRule="atLeast"/>
        </w:trPr>
        <w:tc>
          <w:tcPr>
            <w:tcW w:w="2860"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BF42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实施期目标</w:t>
            </w:r>
          </w:p>
        </w:tc>
        <w:tc>
          <w:tcPr>
            <w:tcW w:w="2139"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CFBD8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w:t>
            </w:r>
          </w:p>
        </w:tc>
      </w:tr>
      <w:tr w14:paraId="55D7DDCB">
        <w:tblPrEx>
          <w:shd w:val="clear" w:color="auto" w:fill="auto"/>
          <w:tblCellMar>
            <w:top w:w="0" w:type="dxa"/>
            <w:left w:w="0" w:type="dxa"/>
            <w:bottom w:w="0" w:type="dxa"/>
            <w:right w:w="0" w:type="dxa"/>
          </w:tblCellMar>
        </w:tblPrEx>
        <w:trPr>
          <w:trHeight w:val="999" w:hRule="atLeast"/>
        </w:trPr>
        <w:tc>
          <w:tcPr>
            <w:tcW w:w="2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111DE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总体目标</w:t>
            </w:r>
          </w:p>
        </w:tc>
        <w:tc>
          <w:tcPr>
            <w:tcW w:w="258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2811A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完成普通城乡居民个人缴费</w:t>
            </w:r>
            <w:r>
              <w:rPr>
                <w:rFonts w:hint="eastAsia" w:ascii="宋体" w:hAnsi="宋体" w:eastAsia="宋体" w:cs="宋体"/>
                <w:i w:val="0"/>
                <w:color w:val="000000"/>
                <w:sz w:val="20"/>
                <w:szCs w:val="20"/>
                <w:u w:val="none"/>
              </w:rPr>
              <w:t>部分</w:t>
            </w:r>
            <w:r>
              <w:rPr>
                <w:rFonts w:hint="eastAsia" w:ascii="宋体" w:hAnsi="宋体" w:eastAsia="宋体" w:cs="宋体"/>
                <w:i w:val="0"/>
                <w:color w:val="000000"/>
                <w:kern w:val="0"/>
                <w:sz w:val="20"/>
                <w:szCs w:val="20"/>
                <w:u w:val="none"/>
                <w:lang w:val="en-US" w:eastAsia="zh-CN" w:bidi="ar"/>
              </w:rPr>
              <w:t>财政补助发放，完成稳定脱贫人口个人缴费</w:t>
            </w:r>
            <w:r>
              <w:rPr>
                <w:rFonts w:hint="eastAsia" w:ascii="宋体" w:hAnsi="宋体" w:eastAsia="宋体" w:cs="宋体"/>
                <w:i w:val="0"/>
                <w:color w:val="000000"/>
                <w:sz w:val="20"/>
                <w:szCs w:val="20"/>
                <w:u w:val="none"/>
              </w:rPr>
              <w:t>部分</w:t>
            </w:r>
            <w:r>
              <w:rPr>
                <w:rFonts w:hint="eastAsia" w:ascii="宋体" w:hAnsi="宋体" w:eastAsia="宋体" w:cs="宋体"/>
                <w:i w:val="0"/>
                <w:color w:val="000000"/>
                <w:kern w:val="0"/>
                <w:sz w:val="20"/>
                <w:szCs w:val="20"/>
                <w:u w:val="none"/>
                <w:lang w:val="en-US" w:eastAsia="zh-CN" w:bidi="ar"/>
              </w:rPr>
              <w:t>财政补助向医保基金划拨，完成困难人群慢性病门诊自付部分全额补助支付。保障全民积极参加城乡居民基本医疗保险，减轻困难人群医疗费用负担，防范因病返贫致贫风险。</w:t>
            </w:r>
          </w:p>
        </w:tc>
        <w:tc>
          <w:tcPr>
            <w:tcW w:w="2139"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B385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完成普通城乡居民个人缴费</w:t>
            </w:r>
            <w:r>
              <w:rPr>
                <w:rFonts w:hint="eastAsia" w:ascii="宋体" w:hAnsi="宋体" w:eastAsia="宋体" w:cs="宋体"/>
                <w:i w:val="0"/>
                <w:color w:val="000000"/>
                <w:sz w:val="20"/>
                <w:szCs w:val="20"/>
                <w:u w:val="none"/>
              </w:rPr>
              <w:t>部分</w:t>
            </w:r>
            <w:r>
              <w:rPr>
                <w:rFonts w:hint="eastAsia" w:ascii="宋体" w:hAnsi="宋体" w:eastAsia="宋体" w:cs="宋体"/>
                <w:i w:val="0"/>
                <w:color w:val="000000"/>
                <w:kern w:val="0"/>
                <w:sz w:val="20"/>
                <w:szCs w:val="20"/>
                <w:u w:val="none"/>
                <w:lang w:val="en-US" w:eastAsia="zh-CN" w:bidi="ar"/>
              </w:rPr>
              <w:t>财政补助发放，完成稳定脱贫人口个人缴费</w:t>
            </w:r>
            <w:r>
              <w:rPr>
                <w:rFonts w:hint="eastAsia" w:ascii="宋体" w:hAnsi="宋体" w:eastAsia="宋体" w:cs="宋体"/>
                <w:i w:val="0"/>
                <w:color w:val="000000"/>
                <w:sz w:val="20"/>
                <w:szCs w:val="20"/>
                <w:u w:val="none"/>
              </w:rPr>
              <w:t>部分</w:t>
            </w:r>
            <w:r>
              <w:rPr>
                <w:rFonts w:hint="eastAsia" w:ascii="宋体" w:hAnsi="宋体" w:eastAsia="宋体" w:cs="宋体"/>
                <w:i w:val="0"/>
                <w:color w:val="000000"/>
                <w:kern w:val="0"/>
                <w:sz w:val="20"/>
                <w:szCs w:val="20"/>
                <w:u w:val="none"/>
                <w:lang w:val="en-US" w:eastAsia="zh-CN" w:bidi="ar"/>
              </w:rPr>
              <w:t>财政补助向医保基金划拨，完成困难人群慢性病门诊自付部分全额补助支付。保障全民积极参加城乡居民基本医疗保险，减轻困难人群医疗费用负担，防范因病返贫致贫风险。</w:t>
            </w:r>
          </w:p>
        </w:tc>
      </w:tr>
      <w:tr w14:paraId="6D838723">
        <w:tblPrEx>
          <w:tblCellMar>
            <w:top w:w="0" w:type="dxa"/>
            <w:left w:w="0" w:type="dxa"/>
            <w:bottom w:w="0" w:type="dxa"/>
            <w:right w:w="0" w:type="dxa"/>
          </w:tblCellMar>
        </w:tblPrEx>
        <w:trPr>
          <w:trHeight w:val="435" w:hRule="atLeast"/>
        </w:trPr>
        <w:tc>
          <w:tcPr>
            <w:tcW w:w="275" w:type="pct"/>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33D021E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绩效指标</w:t>
            </w:r>
          </w:p>
        </w:tc>
        <w:tc>
          <w:tcPr>
            <w:tcW w:w="3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EF88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9C7D1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12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8705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63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5DF9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7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79D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9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A82C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41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3950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r>
      <w:tr w14:paraId="48E5DACC">
        <w:tblPrEx>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47CF5FD1">
            <w:pPr>
              <w:jc w:val="center"/>
              <w:rPr>
                <w:rFonts w:hint="eastAsia" w:ascii="宋体" w:hAnsi="宋体" w:eastAsia="宋体" w:cs="宋体"/>
                <w:i w:val="0"/>
                <w:color w:val="000000"/>
                <w:sz w:val="20"/>
                <w:szCs w:val="20"/>
                <w:u w:val="none"/>
              </w:rPr>
            </w:pPr>
          </w:p>
        </w:tc>
        <w:tc>
          <w:tcPr>
            <w:tcW w:w="309" w:type="pct"/>
            <w:vMerge w:val="restart"/>
            <w:tcBorders>
              <w:top w:val="single" w:color="000000" w:sz="4" w:space="0"/>
              <w:left w:val="single" w:color="000000" w:sz="4" w:space="0"/>
              <w:right w:val="single" w:color="000000" w:sz="4" w:space="0"/>
            </w:tcBorders>
            <w:shd w:val="clear" w:color="auto" w:fill="FFFFFF"/>
            <w:noWrap/>
            <w:tcMar>
              <w:top w:w="15" w:type="dxa"/>
              <w:left w:w="15" w:type="dxa"/>
              <w:right w:w="15" w:type="dxa"/>
            </w:tcMar>
            <w:vAlign w:val="center"/>
          </w:tcPr>
          <w:p w14:paraId="4E8942B7">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产出指标</w:t>
            </w:r>
          </w:p>
        </w:tc>
        <w:tc>
          <w:tcPr>
            <w:tcW w:w="427" w:type="pct"/>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B61E910">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数量指标</w:t>
            </w:r>
          </w:p>
        </w:tc>
        <w:tc>
          <w:tcPr>
            <w:tcW w:w="121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165272E">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特困人员人数</w:t>
            </w: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944EDD0">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≤1597人</w:t>
            </w:r>
          </w:p>
        </w:tc>
        <w:tc>
          <w:tcPr>
            <w:tcW w:w="787" w:type="pct"/>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ED0FC0D">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数量指标</w:t>
            </w: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BE25125">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低保边缘家庭成员人数</w:t>
            </w:r>
          </w:p>
        </w:tc>
        <w:tc>
          <w:tcPr>
            <w:tcW w:w="41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0B40606">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≤1392人</w:t>
            </w:r>
          </w:p>
        </w:tc>
      </w:tr>
      <w:tr w14:paraId="60226C04">
        <w:tblPrEx>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1181A037">
            <w:pPr>
              <w:jc w:val="center"/>
              <w:rPr>
                <w:rFonts w:hint="eastAsia" w:ascii="宋体" w:hAnsi="宋体" w:eastAsia="宋体" w:cs="宋体"/>
                <w:i w:val="0"/>
                <w:color w:val="000000"/>
                <w:sz w:val="20"/>
                <w:szCs w:val="20"/>
                <w:u w:val="none"/>
              </w:rPr>
            </w:pPr>
          </w:p>
        </w:tc>
        <w:tc>
          <w:tcPr>
            <w:tcW w:w="309" w:type="pct"/>
            <w:vMerge w:val="continue"/>
            <w:tcBorders>
              <w:left w:val="single" w:color="000000" w:sz="4" w:space="0"/>
              <w:right w:val="single" w:color="000000" w:sz="4" w:space="0"/>
            </w:tcBorders>
            <w:shd w:val="clear" w:color="auto" w:fill="FFFFFF"/>
            <w:noWrap/>
            <w:tcMar>
              <w:top w:w="15" w:type="dxa"/>
              <w:left w:w="15" w:type="dxa"/>
              <w:right w:w="15" w:type="dxa"/>
            </w:tcMar>
            <w:vAlign w:val="center"/>
          </w:tcPr>
          <w:p w14:paraId="02110C4A">
            <w:pPr>
              <w:jc w:val="center"/>
              <w:rPr>
                <w:rFonts w:hint="eastAsia" w:ascii="宋体" w:hAnsi="宋体" w:eastAsia="宋体" w:cs="宋体"/>
                <w:i w:val="0"/>
                <w:color w:val="333333"/>
                <w:sz w:val="18"/>
                <w:szCs w:val="18"/>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10719D4">
            <w:pPr>
              <w:jc w:val="center"/>
              <w:rPr>
                <w:rFonts w:hint="eastAsia" w:ascii="宋体" w:hAnsi="宋体" w:eastAsia="宋体" w:cs="宋体"/>
                <w:i w:val="0"/>
                <w:color w:val="333333"/>
                <w:sz w:val="18"/>
                <w:szCs w:val="18"/>
                <w:u w:val="none"/>
              </w:rPr>
            </w:pPr>
          </w:p>
        </w:tc>
        <w:tc>
          <w:tcPr>
            <w:tcW w:w="121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B783C76">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监测对象人数</w:t>
            </w: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88CD8CA">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≤386人</w:t>
            </w:r>
          </w:p>
        </w:tc>
        <w:tc>
          <w:tcPr>
            <w:tcW w:w="787"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F33D59E">
            <w:pPr>
              <w:jc w:val="center"/>
              <w:rPr>
                <w:rFonts w:hint="eastAsia" w:ascii="宋体" w:hAnsi="宋体" w:eastAsia="宋体" w:cs="宋体"/>
                <w:i w:val="0"/>
                <w:color w:val="333333"/>
                <w:sz w:val="18"/>
                <w:szCs w:val="18"/>
                <w:u w:val="none"/>
              </w:rPr>
            </w:pP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AA9B7A3">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符合条件的城乡居民</w:t>
            </w:r>
          </w:p>
        </w:tc>
        <w:tc>
          <w:tcPr>
            <w:tcW w:w="41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229F086">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≤32.22万人</w:t>
            </w:r>
          </w:p>
        </w:tc>
      </w:tr>
      <w:tr w14:paraId="643EE867">
        <w:tblPrEx>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37EAA0ED">
            <w:pPr>
              <w:jc w:val="center"/>
              <w:rPr>
                <w:rFonts w:hint="eastAsia" w:ascii="宋体" w:hAnsi="宋体" w:eastAsia="宋体" w:cs="宋体"/>
                <w:i w:val="0"/>
                <w:color w:val="000000"/>
                <w:sz w:val="20"/>
                <w:szCs w:val="20"/>
                <w:u w:val="none"/>
              </w:rPr>
            </w:pPr>
          </w:p>
        </w:tc>
        <w:tc>
          <w:tcPr>
            <w:tcW w:w="309" w:type="pct"/>
            <w:vMerge w:val="continue"/>
            <w:tcBorders>
              <w:left w:val="single" w:color="000000" w:sz="4" w:space="0"/>
              <w:right w:val="single" w:color="000000" w:sz="4" w:space="0"/>
            </w:tcBorders>
            <w:shd w:val="clear" w:color="auto" w:fill="FFFFFF"/>
            <w:noWrap/>
            <w:tcMar>
              <w:top w:w="15" w:type="dxa"/>
              <w:left w:w="15" w:type="dxa"/>
              <w:right w:w="15" w:type="dxa"/>
            </w:tcMar>
            <w:vAlign w:val="center"/>
          </w:tcPr>
          <w:p w14:paraId="6EF0C3FC">
            <w:pPr>
              <w:jc w:val="center"/>
              <w:rPr>
                <w:rFonts w:hint="eastAsia" w:ascii="宋体" w:hAnsi="宋体" w:eastAsia="宋体" w:cs="宋体"/>
                <w:i w:val="0"/>
                <w:color w:val="333333"/>
                <w:sz w:val="18"/>
                <w:szCs w:val="18"/>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8CC652F">
            <w:pPr>
              <w:jc w:val="center"/>
              <w:rPr>
                <w:rFonts w:hint="eastAsia" w:ascii="宋体" w:hAnsi="宋体" w:eastAsia="宋体" w:cs="宋体"/>
                <w:i w:val="0"/>
                <w:color w:val="333333"/>
                <w:sz w:val="18"/>
                <w:szCs w:val="18"/>
                <w:u w:val="none"/>
              </w:rPr>
            </w:pPr>
          </w:p>
        </w:tc>
        <w:tc>
          <w:tcPr>
            <w:tcW w:w="121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DA6C4E9">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低保人员人数</w:t>
            </w: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1838707">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≤3139人</w:t>
            </w:r>
          </w:p>
        </w:tc>
        <w:tc>
          <w:tcPr>
            <w:tcW w:w="787"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49C78CB">
            <w:pPr>
              <w:jc w:val="center"/>
              <w:rPr>
                <w:rFonts w:hint="eastAsia" w:ascii="宋体" w:hAnsi="宋体" w:eastAsia="宋体" w:cs="宋体"/>
                <w:i w:val="0"/>
                <w:color w:val="333333"/>
                <w:sz w:val="18"/>
                <w:szCs w:val="18"/>
                <w:u w:val="none"/>
              </w:rPr>
            </w:pP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4B5322E">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稳定脱贫人口人口数</w:t>
            </w:r>
          </w:p>
        </w:tc>
        <w:tc>
          <w:tcPr>
            <w:tcW w:w="41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0B99A5B">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≤4742人</w:t>
            </w:r>
          </w:p>
        </w:tc>
      </w:tr>
      <w:tr w14:paraId="465B3211">
        <w:tblPrEx>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52A80E0D">
            <w:pPr>
              <w:jc w:val="center"/>
              <w:rPr>
                <w:rFonts w:hint="eastAsia" w:ascii="宋体" w:hAnsi="宋体" w:eastAsia="宋体" w:cs="宋体"/>
                <w:i w:val="0"/>
                <w:color w:val="000000"/>
                <w:sz w:val="20"/>
                <w:szCs w:val="20"/>
                <w:u w:val="none"/>
              </w:rPr>
            </w:pPr>
          </w:p>
        </w:tc>
        <w:tc>
          <w:tcPr>
            <w:tcW w:w="309" w:type="pct"/>
            <w:vMerge w:val="continue"/>
            <w:tcBorders>
              <w:left w:val="single" w:color="000000" w:sz="4" w:space="0"/>
              <w:right w:val="single" w:color="000000" w:sz="4" w:space="0"/>
            </w:tcBorders>
            <w:shd w:val="clear" w:color="auto" w:fill="FFFFFF"/>
            <w:noWrap/>
            <w:tcMar>
              <w:top w:w="15" w:type="dxa"/>
              <w:left w:w="15" w:type="dxa"/>
              <w:right w:w="15" w:type="dxa"/>
            </w:tcMar>
            <w:vAlign w:val="center"/>
          </w:tcPr>
          <w:p w14:paraId="143E68DB">
            <w:pPr>
              <w:jc w:val="center"/>
              <w:rPr>
                <w:rFonts w:hint="eastAsia" w:ascii="宋体" w:hAnsi="宋体" w:eastAsia="宋体" w:cs="宋体"/>
                <w:i w:val="0"/>
                <w:color w:val="333333"/>
                <w:sz w:val="18"/>
                <w:szCs w:val="18"/>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CD435F4">
            <w:pPr>
              <w:jc w:val="center"/>
              <w:rPr>
                <w:rFonts w:hint="eastAsia" w:ascii="宋体" w:hAnsi="宋体" w:eastAsia="宋体" w:cs="宋体"/>
                <w:i w:val="0"/>
                <w:color w:val="333333"/>
                <w:sz w:val="18"/>
                <w:szCs w:val="18"/>
                <w:u w:val="none"/>
              </w:rPr>
            </w:pPr>
          </w:p>
        </w:tc>
        <w:tc>
          <w:tcPr>
            <w:tcW w:w="121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238FB83">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稳定脱贫人口人口数</w:t>
            </w: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B8C3257">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≤4742人</w:t>
            </w:r>
          </w:p>
        </w:tc>
        <w:tc>
          <w:tcPr>
            <w:tcW w:w="787"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B34CDC0">
            <w:pPr>
              <w:jc w:val="center"/>
              <w:rPr>
                <w:rFonts w:hint="eastAsia" w:ascii="宋体" w:hAnsi="宋体" w:eastAsia="宋体" w:cs="宋体"/>
                <w:i w:val="0"/>
                <w:color w:val="333333"/>
                <w:sz w:val="18"/>
                <w:szCs w:val="18"/>
                <w:u w:val="none"/>
              </w:rPr>
            </w:pP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7803F2C">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特困人员人数</w:t>
            </w:r>
          </w:p>
        </w:tc>
        <w:tc>
          <w:tcPr>
            <w:tcW w:w="41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10F6E0D">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≤1597人</w:t>
            </w:r>
          </w:p>
        </w:tc>
      </w:tr>
      <w:tr w14:paraId="38FDDC7B">
        <w:tblPrEx>
          <w:shd w:val="clear" w:color="auto" w:fill="auto"/>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2B2CFB1C">
            <w:pPr>
              <w:jc w:val="center"/>
              <w:rPr>
                <w:rFonts w:hint="eastAsia" w:ascii="宋体" w:hAnsi="宋体" w:eastAsia="宋体" w:cs="宋体"/>
                <w:i w:val="0"/>
                <w:color w:val="000000"/>
                <w:sz w:val="20"/>
                <w:szCs w:val="20"/>
                <w:u w:val="none"/>
              </w:rPr>
            </w:pPr>
          </w:p>
        </w:tc>
        <w:tc>
          <w:tcPr>
            <w:tcW w:w="309" w:type="pct"/>
            <w:vMerge w:val="continue"/>
            <w:tcBorders>
              <w:left w:val="single" w:color="000000" w:sz="4" w:space="0"/>
              <w:right w:val="single" w:color="000000" w:sz="4" w:space="0"/>
            </w:tcBorders>
            <w:shd w:val="clear" w:color="auto" w:fill="FFFFFF"/>
            <w:noWrap/>
            <w:tcMar>
              <w:top w:w="15" w:type="dxa"/>
              <w:left w:w="15" w:type="dxa"/>
              <w:right w:w="15" w:type="dxa"/>
            </w:tcMar>
            <w:vAlign w:val="center"/>
          </w:tcPr>
          <w:p w14:paraId="052352E0">
            <w:pPr>
              <w:jc w:val="center"/>
              <w:rPr>
                <w:rFonts w:hint="eastAsia" w:ascii="宋体" w:hAnsi="宋体" w:eastAsia="宋体" w:cs="宋体"/>
                <w:i w:val="0"/>
                <w:color w:val="333333"/>
                <w:sz w:val="18"/>
                <w:szCs w:val="18"/>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C013045">
            <w:pPr>
              <w:jc w:val="center"/>
              <w:rPr>
                <w:rFonts w:hint="eastAsia" w:ascii="宋体" w:hAnsi="宋体" w:eastAsia="宋体" w:cs="宋体"/>
                <w:i w:val="0"/>
                <w:color w:val="333333"/>
                <w:sz w:val="18"/>
                <w:szCs w:val="18"/>
                <w:u w:val="none"/>
              </w:rPr>
            </w:pPr>
          </w:p>
        </w:tc>
        <w:tc>
          <w:tcPr>
            <w:tcW w:w="121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DFCE5C2">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符合条件的城乡居民</w:t>
            </w: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01714DA">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≤32.22万人</w:t>
            </w:r>
          </w:p>
        </w:tc>
        <w:tc>
          <w:tcPr>
            <w:tcW w:w="787"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9643595">
            <w:pPr>
              <w:jc w:val="center"/>
              <w:rPr>
                <w:rFonts w:hint="eastAsia" w:ascii="宋体" w:hAnsi="宋体" w:eastAsia="宋体" w:cs="宋体"/>
                <w:i w:val="0"/>
                <w:color w:val="333333"/>
                <w:sz w:val="18"/>
                <w:szCs w:val="18"/>
                <w:u w:val="none"/>
              </w:rPr>
            </w:pP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88083BC">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低保人员人数</w:t>
            </w:r>
          </w:p>
        </w:tc>
        <w:tc>
          <w:tcPr>
            <w:tcW w:w="41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DB58BCD">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≤3139人</w:t>
            </w:r>
          </w:p>
        </w:tc>
      </w:tr>
      <w:tr w14:paraId="78BE7FC2">
        <w:tblPrEx>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3B440D5B">
            <w:pPr>
              <w:jc w:val="center"/>
              <w:rPr>
                <w:rFonts w:hint="eastAsia" w:ascii="宋体" w:hAnsi="宋体" w:eastAsia="宋体" w:cs="宋体"/>
                <w:i w:val="0"/>
                <w:color w:val="000000"/>
                <w:sz w:val="20"/>
                <w:szCs w:val="20"/>
                <w:u w:val="none"/>
              </w:rPr>
            </w:pPr>
          </w:p>
        </w:tc>
        <w:tc>
          <w:tcPr>
            <w:tcW w:w="309" w:type="pct"/>
            <w:vMerge w:val="continue"/>
            <w:tcBorders>
              <w:left w:val="single" w:color="000000" w:sz="4" w:space="0"/>
              <w:right w:val="single" w:color="000000" w:sz="4" w:space="0"/>
            </w:tcBorders>
            <w:shd w:val="clear" w:color="auto" w:fill="FFFFFF"/>
            <w:noWrap/>
            <w:tcMar>
              <w:top w:w="15" w:type="dxa"/>
              <w:left w:w="15" w:type="dxa"/>
              <w:right w:w="15" w:type="dxa"/>
            </w:tcMar>
            <w:vAlign w:val="center"/>
          </w:tcPr>
          <w:p w14:paraId="6FDA6A1F">
            <w:pPr>
              <w:jc w:val="center"/>
              <w:rPr>
                <w:rFonts w:hint="eastAsia" w:ascii="宋体" w:hAnsi="宋体" w:eastAsia="宋体" w:cs="宋体"/>
                <w:i w:val="0"/>
                <w:color w:val="333333"/>
                <w:sz w:val="18"/>
                <w:szCs w:val="18"/>
                <w:u w:val="none"/>
              </w:rPr>
            </w:pPr>
          </w:p>
        </w:tc>
        <w:tc>
          <w:tcPr>
            <w:tcW w:w="427" w:type="pct"/>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BB4C8F9">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质量指标</w:t>
            </w:r>
          </w:p>
        </w:tc>
        <w:tc>
          <w:tcPr>
            <w:tcW w:w="121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9584BBF">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对困难人群医保慢性病、“两病”门诊救助比例</w:t>
            </w: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F069205">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综合保障达90％</w:t>
            </w:r>
          </w:p>
        </w:tc>
        <w:tc>
          <w:tcPr>
            <w:tcW w:w="787" w:type="pct"/>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04E3535">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质量指标</w:t>
            </w: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CE0228A">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普通群众居民2026年医保个人缴费补贴发放达标率</w:t>
            </w:r>
          </w:p>
        </w:tc>
        <w:tc>
          <w:tcPr>
            <w:tcW w:w="41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373E672">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≥95%</w:t>
            </w:r>
          </w:p>
        </w:tc>
      </w:tr>
      <w:tr w14:paraId="28E7F0A6">
        <w:tblPrEx>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0A48C143">
            <w:pPr>
              <w:jc w:val="center"/>
              <w:rPr>
                <w:rFonts w:hint="eastAsia" w:ascii="宋体" w:hAnsi="宋体" w:eastAsia="宋体" w:cs="宋体"/>
                <w:i w:val="0"/>
                <w:color w:val="000000"/>
                <w:sz w:val="20"/>
                <w:szCs w:val="20"/>
                <w:u w:val="none"/>
              </w:rPr>
            </w:pPr>
          </w:p>
        </w:tc>
        <w:tc>
          <w:tcPr>
            <w:tcW w:w="309" w:type="pct"/>
            <w:vMerge w:val="continue"/>
            <w:tcBorders>
              <w:left w:val="single" w:color="000000" w:sz="4" w:space="0"/>
              <w:right w:val="single" w:color="000000" w:sz="4" w:space="0"/>
            </w:tcBorders>
            <w:shd w:val="clear" w:color="auto" w:fill="FFFFFF"/>
            <w:noWrap/>
            <w:tcMar>
              <w:top w:w="15" w:type="dxa"/>
              <w:left w:w="15" w:type="dxa"/>
              <w:right w:w="15" w:type="dxa"/>
            </w:tcMar>
            <w:vAlign w:val="center"/>
          </w:tcPr>
          <w:p w14:paraId="1237F593">
            <w:pPr>
              <w:jc w:val="center"/>
              <w:rPr>
                <w:rFonts w:hint="eastAsia" w:ascii="宋体" w:hAnsi="宋体" w:eastAsia="宋体" w:cs="宋体"/>
                <w:i w:val="0"/>
                <w:color w:val="333333"/>
                <w:sz w:val="18"/>
                <w:szCs w:val="18"/>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8517B9B">
            <w:pPr>
              <w:jc w:val="center"/>
              <w:rPr>
                <w:rFonts w:hint="eastAsia" w:ascii="宋体" w:hAnsi="宋体" w:eastAsia="宋体" w:cs="宋体"/>
                <w:i w:val="0"/>
                <w:color w:val="333333"/>
                <w:sz w:val="18"/>
                <w:szCs w:val="18"/>
                <w:u w:val="none"/>
              </w:rPr>
            </w:pPr>
          </w:p>
        </w:tc>
        <w:tc>
          <w:tcPr>
            <w:tcW w:w="121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75AA76F">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普通群众居民2026年医保个人缴费补贴发放达标率</w:t>
            </w: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F8E20DC">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≥95%</w:t>
            </w:r>
          </w:p>
        </w:tc>
        <w:tc>
          <w:tcPr>
            <w:tcW w:w="787"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4AD61E9">
            <w:pPr>
              <w:jc w:val="center"/>
              <w:rPr>
                <w:rFonts w:hint="eastAsia" w:ascii="宋体" w:hAnsi="宋体" w:eastAsia="宋体" w:cs="宋体"/>
                <w:i w:val="0"/>
                <w:color w:val="333333"/>
                <w:sz w:val="18"/>
                <w:szCs w:val="18"/>
                <w:u w:val="none"/>
              </w:rPr>
            </w:pP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0874346">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对困难人群医保慢性病、“两病”门诊救助比例</w:t>
            </w:r>
          </w:p>
        </w:tc>
        <w:tc>
          <w:tcPr>
            <w:tcW w:w="41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ACB914B">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综合保障达90％</w:t>
            </w:r>
          </w:p>
        </w:tc>
      </w:tr>
      <w:tr w14:paraId="1786303C">
        <w:tblPrEx>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29088C49">
            <w:pPr>
              <w:jc w:val="center"/>
              <w:rPr>
                <w:rFonts w:hint="eastAsia" w:ascii="宋体" w:hAnsi="宋体" w:eastAsia="宋体" w:cs="宋体"/>
                <w:i w:val="0"/>
                <w:color w:val="000000"/>
                <w:sz w:val="20"/>
                <w:szCs w:val="20"/>
                <w:u w:val="none"/>
              </w:rPr>
            </w:pPr>
          </w:p>
        </w:tc>
        <w:tc>
          <w:tcPr>
            <w:tcW w:w="309" w:type="pct"/>
            <w:vMerge w:val="continue"/>
            <w:tcBorders>
              <w:left w:val="single" w:color="000000" w:sz="4" w:space="0"/>
              <w:right w:val="single" w:color="000000" w:sz="4" w:space="0"/>
            </w:tcBorders>
            <w:shd w:val="clear" w:color="auto" w:fill="FFFFFF"/>
            <w:noWrap/>
            <w:tcMar>
              <w:top w:w="15" w:type="dxa"/>
              <w:left w:w="15" w:type="dxa"/>
              <w:right w:w="15" w:type="dxa"/>
            </w:tcMar>
            <w:vAlign w:val="center"/>
          </w:tcPr>
          <w:p w14:paraId="2A8B1B52">
            <w:pPr>
              <w:jc w:val="center"/>
              <w:rPr>
                <w:rFonts w:hint="eastAsia" w:ascii="宋体" w:hAnsi="宋体" w:eastAsia="宋体" w:cs="宋体"/>
                <w:i w:val="0"/>
                <w:color w:val="333333"/>
                <w:sz w:val="18"/>
                <w:szCs w:val="18"/>
                <w:u w:val="none"/>
              </w:rPr>
            </w:pPr>
          </w:p>
        </w:tc>
        <w:tc>
          <w:tcPr>
            <w:tcW w:w="427" w:type="pct"/>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2455FF7">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时效指标</w:t>
            </w:r>
          </w:p>
        </w:tc>
        <w:tc>
          <w:tcPr>
            <w:tcW w:w="121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E20BE52">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对普通群众居民2026年医保个人缴费资助时间</w:t>
            </w: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9ABA091">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2026年6月底前</w:t>
            </w:r>
          </w:p>
        </w:tc>
        <w:tc>
          <w:tcPr>
            <w:tcW w:w="787" w:type="pct"/>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711C81E">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时效指标</w:t>
            </w: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0957D72">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对普通群众居民2026年医保个人缴费资助时间</w:t>
            </w:r>
          </w:p>
        </w:tc>
        <w:tc>
          <w:tcPr>
            <w:tcW w:w="41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F451DE2">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2026年6月底前</w:t>
            </w:r>
          </w:p>
        </w:tc>
      </w:tr>
      <w:tr w14:paraId="679E77F7">
        <w:tblPrEx>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500462F1">
            <w:pPr>
              <w:jc w:val="center"/>
              <w:rPr>
                <w:rFonts w:hint="eastAsia" w:ascii="宋体" w:hAnsi="宋体" w:eastAsia="宋体" w:cs="宋体"/>
                <w:i w:val="0"/>
                <w:color w:val="000000"/>
                <w:sz w:val="20"/>
                <w:szCs w:val="20"/>
                <w:u w:val="none"/>
              </w:rPr>
            </w:pPr>
          </w:p>
        </w:tc>
        <w:tc>
          <w:tcPr>
            <w:tcW w:w="309" w:type="pct"/>
            <w:vMerge w:val="continue"/>
            <w:tcBorders>
              <w:left w:val="single" w:color="000000" w:sz="4" w:space="0"/>
              <w:right w:val="single" w:color="000000" w:sz="4" w:space="0"/>
            </w:tcBorders>
            <w:shd w:val="clear" w:color="auto" w:fill="FFFFFF"/>
            <w:noWrap/>
            <w:tcMar>
              <w:top w:w="15" w:type="dxa"/>
              <w:left w:w="15" w:type="dxa"/>
              <w:right w:w="15" w:type="dxa"/>
            </w:tcMar>
            <w:vAlign w:val="center"/>
          </w:tcPr>
          <w:p w14:paraId="4B12051B">
            <w:pPr>
              <w:jc w:val="center"/>
              <w:rPr>
                <w:rFonts w:hint="eastAsia" w:ascii="宋体" w:hAnsi="宋体" w:eastAsia="宋体" w:cs="宋体"/>
                <w:i w:val="0"/>
                <w:color w:val="333333"/>
                <w:sz w:val="18"/>
                <w:szCs w:val="18"/>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750ACA2">
            <w:pPr>
              <w:jc w:val="center"/>
              <w:rPr>
                <w:rFonts w:hint="eastAsia" w:ascii="宋体" w:hAnsi="宋体" w:eastAsia="宋体" w:cs="宋体"/>
                <w:i w:val="0"/>
                <w:color w:val="333333"/>
                <w:sz w:val="18"/>
                <w:szCs w:val="18"/>
                <w:u w:val="none"/>
              </w:rPr>
            </w:pPr>
          </w:p>
        </w:tc>
        <w:tc>
          <w:tcPr>
            <w:tcW w:w="121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6BE635E">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对困难人群医保慢性病、“两病”门诊救助报销时间</w:t>
            </w: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0AF83C2">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每月</w:t>
            </w:r>
          </w:p>
        </w:tc>
        <w:tc>
          <w:tcPr>
            <w:tcW w:w="787"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72F5E72">
            <w:pPr>
              <w:jc w:val="center"/>
              <w:rPr>
                <w:rFonts w:hint="eastAsia" w:ascii="宋体" w:hAnsi="宋体" w:eastAsia="宋体" w:cs="宋体"/>
                <w:i w:val="0"/>
                <w:color w:val="333333"/>
                <w:sz w:val="18"/>
                <w:szCs w:val="18"/>
                <w:u w:val="none"/>
              </w:rPr>
            </w:pP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89836C5">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对困难人群医保慢性病、“两病”门诊救助报销时间</w:t>
            </w:r>
          </w:p>
        </w:tc>
        <w:tc>
          <w:tcPr>
            <w:tcW w:w="41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93184E5">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每月</w:t>
            </w:r>
          </w:p>
        </w:tc>
      </w:tr>
      <w:tr w14:paraId="6BA29ECF">
        <w:tblPrEx>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5F7A8B71">
            <w:pPr>
              <w:jc w:val="center"/>
              <w:rPr>
                <w:rFonts w:hint="eastAsia" w:ascii="宋体" w:hAnsi="宋体" w:eastAsia="宋体" w:cs="宋体"/>
                <w:i w:val="0"/>
                <w:color w:val="000000"/>
                <w:sz w:val="20"/>
                <w:szCs w:val="20"/>
                <w:u w:val="none"/>
              </w:rPr>
            </w:pPr>
          </w:p>
        </w:tc>
        <w:tc>
          <w:tcPr>
            <w:tcW w:w="309" w:type="pct"/>
            <w:vMerge w:val="continue"/>
            <w:tcBorders>
              <w:left w:val="single" w:color="000000" w:sz="4" w:space="0"/>
              <w:right w:val="single" w:color="000000" w:sz="4" w:space="0"/>
            </w:tcBorders>
            <w:shd w:val="clear" w:color="auto" w:fill="FFFFFF"/>
            <w:noWrap/>
            <w:tcMar>
              <w:top w:w="15" w:type="dxa"/>
              <w:left w:w="15" w:type="dxa"/>
              <w:right w:w="15" w:type="dxa"/>
            </w:tcMar>
            <w:vAlign w:val="center"/>
          </w:tcPr>
          <w:p w14:paraId="35962D6A">
            <w:pPr>
              <w:jc w:val="center"/>
              <w:rPr>
                <w:rFonts w:hint="eastAsia" w:ascii="宋体" w:hAnsi="宋体" w:eastAsia="宋体" w:cs="宋体"/>
                <w:i w:val="0"/>
                <w:color w:val="333333"/>
                <w:sz w:val="18"/>
                <w:szCs w:val="18"/>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60D9107">
            <w:pPr>
              <w:jc w:val="center"/>
              <w:rPr>
                <w:rFonts w:hint="eastAsia" w:ascii="宋体" w:hAnsi="宋体" w:eastAsia="宋体" w:cs="宋体"/>
                <w:i w:val="0"/>
                <w:color w:val="333333"/>
                <w:sz w:val="18"/>
                <w:szCs w:val="18"/>
                <w:u w:val="none"/>
              </w:rPr>
            </w:pPr>
          </w:p>
        </w:tc>
        <w:tc>
          <w:tcPr>
            <w:tcW w:w="121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874F7B4">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对稳定脱贫人口居民2026年医保个人缴费资助时间</w:t>
            </w: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E4C35D7">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2026年6月底前</w:t>
            </w:r>
          </w:p>
        </w:tc>
        <w:tc>
          <w:tcPr>
            <w:tcW w:w="787"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070C77A">
            <w:pPr>
              <w:jc w:val="center"/>
              <w:rPr>
                <w:rFonts w:hint="eastAsia" w:ascii="宋体" w:hAnsi="宋体" w:eastAsia="宋体" w:cs="宋体"/>
                <w:i w:val="0"/>
                <w:color w:val="333333"/>
                <w:sz w:val="18"/>
                <w:szCs w:val="18"/>
                <w:u w:val="none"/>
              </w:rPr>
            </w:pP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5F74766">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对稳定脱贫人口居民2026年医保个人缴费资助时间</w:t>
            </w:r>
          </w:p>
        </w:tc>
        <w:tc>
          <w:tcPr>
            <w:tcW w:w="41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1B3A1F0">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2026年6月底前</w:t>
            </w:r>
          </w:p>
        </w:tc>
      </w:tr>
      <w:tr w14:paraId="3875ACE3">
        <w:tblPrEx>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20A8461F">
            <w:pPr>
              <w:jc w:val="center"/>
              <w:rPr>
                <w:rFonts w:hint="eastAsia" w:ascii="宋体" w:hAnsi="宋体" w:eastAsia="宋体" w:cs="宋体"/>
                <w:i w:val="0"/>
                <w:color w:val="000000"/>
                <w:sz w:val="20"/>
                <w:szCs w:val="20"/>
                <w:u w:val="none"/>
              </w:rPr>
            </w:pPr>
          </w:p>
        </w:tc>
        <w:tc>
          <w:tcPr>
            <w:tcW w:w="309" w:type="pct"/>
            <w:vMerge w:val="continue"/>
            <w:tcBorders>
              <w:left w:val="single" w:color="000000" w:sz="4" w:space="0"/>
              <w:right w:val="single" w:color="000000" w:sz="4" w:space="0"/>
            </w:tcBorders>
            <w:shd w:val="clear" w:color="auto" w:fill="FFFFFF"/>
            <w:noWrap/>
            <w:tcMar>
              <w:top w:w="15" w:type="dxa"/>
              <w:left w:w="15" w:type="dxa"/>
              <w:right w:w="15" w:type="dxa"/>
            </w:tcMar>
            <w:vAlign w:val="center"/>
          </w:tcPr>
          <w:p w14:paraId="0779F5F8">
            <w:pPr>
              <w:jc w:val="center"/>
              <w:rPr>
                <w:rFonts w:hint="eastAsia" w:ascii="宋体" w:hAnsi="宋体" w:eastAsia="宋体" w:cs="宋体"/>
                <w:i w:val="0"/>
                <w:color w:val="333333"/>
                <w:sz w:val="18"/>
                <w:szCs w:val="18"/>
                <w:u w:val="none"/>
              </w:rPr>
            </w:pPr>
          </w:p>
        </w:tc>
        <w:tc>
          <w:tcPr>
            <w:tcW w:w="427" w:type="pct"/>
            <w:vMerge w:val="restart"/>
            <w:tcBorders>
              <w:top w:val="single" w:color="000000" w:sz="4" w:space="0"/>
              <w:left w:val="single" w:color="000000" w:sz="4" w:space="0"/>
              <w:right w:val="single" w:color="000000" w:sz="4" w:space="0"/>
            </w:tcBorders>
            <w:shd w:val="clear" w:color="auto" w:fill="FFFFFF"/>
            <w:noWrap/>
            <w:tcMar>
              <w:top w:w="15" w:type="dxa"/>
              <w:left w:w="15" w:type="dxa"/>
              <w:right w:w="15" w:type="dxa"/>
            </w:tcMar>
            <w:vAlign w:val="center"/>
          </w:tcPr>
          <w:p w14:paraId="1390C3C7">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成本指标</w:t>
            </w:r>
          </w:p>
        </w:tc>
        <w:tc>
          <w:tcPr>
            <w:tcW w:w="121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8FF27F6">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对普通城乡居民2026年医保个人缴费资助金额</w:t>
            </w: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7D363D6">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100元/人</w:t>
            </w:r>
          </w:p>
        </w:tc>
        <w:tc>
          <w:tcPr>
            <w:tcW w:w="787" w:type="pct"/>
            <w:vMerge w:val="restart"/>
            <w:tcBorders>
              <w:top w:val="single" w:color="000000" w:sz="4" w:space="0"/>
              <w:left w:val="single" w:color="000000" w:sz="4" w:space="0"/>
              <w:right w:val="single" w:color="000000" w:sz="4" w:space="0"/>
            </w:tcBorders>
            <w:shd w:val="clear" w:color="auto" w:fill="FFFFFF"/>
            <w:noWrap/>
            <w:tcMar>
              <w:top w:w="15" w:type="dxa"/>
              <w:left w:w="15" w:type="dxa"/>
              <w:right w:w="15" w:type="dxa"/>
            </w:tcMar>
            <w:vAlign w:val="center"/>
          </w:tcPr>
          <w:p w14:paraId="0FB43412">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成本指标</w:t>
            </w: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4DD47E1">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对稳定脱贫人口居民2026年医保个人缴费资助金额</w:t>
            </w:r>
          </w:p>
        </w:tc>
        <w:tc>
          <w:tcPr>
            <w:tcW w:w="41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CDC1ACE">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200元/人</w:t>
            </w:r>
          </w:p>
        </w:tc>
      </w:tr>
      <w:tr w14:paraId="271D282C">
        <w:tblPrEx>
          <w:shd w:val="clear" w:color="auto" w:fill="auto"/>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7B8051A9">
            <w:pPr>
              <w:jc w:val="center"/>
              <w:rPr>
                <w:rFonts w:hint="eastAsia" w:ascii="宋体" w:hAnsi="宋体" w:eastAsia="宋体" w:cs="宋体"/>
                <w:i w:val="0"/>
                <w:color w:val="000000"/>
                <w:sz w:val="20"/>
                <w:szCs w:val="20"/>
                <w:u w:val="none"/>
              </w:rPr>
            </w:pPr>
          </w:p>
        </w:tc>
        <w:tc>
          <w:tcPr>
            <w:tcW w:w="309" w:type="pct"/>
            <w:vMerge w:val="continue"/>
            <w:tcBorders>
              <w:left w:val="single" w:color="000000" w:sz="4" w:space="0"/>
              <w:right w:val="single" w:color="000000" w:sz="4" w:space="0"/>
            </w:tcBorders>
            <w:shd w:val="clear" w:color="auto" w:fill="FFFFFF"/>
            <w:noWrap/>
            <w:tcMar>
              <w:top w:w="15" w:type="dxa"/>
              <w:left w:w="15" w:type="dxa"/>
              <w:right w:w="15" w:type="dxa"/>
            </w:tcMar>
            <w:vAlign w:val="center"/>
          </w:tcPr>
          <w:p w14:paraId="62A5C13E">
            <w:pPr>
              <w:jc w:val="center"/>
              <w:rPr>
                <w:rFonts w:hint="eastAsia" w:ascii="宋体" w:hAnsi="宋体" w:eastAsia="宋体" w:cs="宋体"/>
                <w:i w:val="0"/>
                <w:color w:val="333333"/>
                <w:sz w:val="18"/>
                <w:szCs w:val="18"/>
                <w:u w:val="none"/>
              </w:rPr>
            </w:pPr>
          </w:p>
        </w:tc>
        <w:tc>
          <w:tcPr>
            <w:tcW w:w="427" w:type="pct"/>
            <w:vMerge w:val="continue"/>
            <w:tcBorders>
              <w:left w:val="single" w:color="000000" w:sz="4" w:space="0"/>
              <w:right w:val="single" w:color="000000" w:sz="4" w:space="0"/>
            </w:tcBorders>
            <w:shd w:val="clear" w:color="auto" w:fill="FFFFFF"/>
            <w:noWrap/>
            <w:tcMar>
              <w:top w:w="15" w:type="dxa"/>
              <w:left w:w="15" w:type="dxa"/>
              <w:right w:w="15" w:type="dxa"/>
            </w:tcMar>
            <w:vAlign w:val="center"/>
          </w:tcPr>
          <w:p w14:paraId="45F28B2F">
            <w:pPr>
              <w:keepNext w:val="0"/>
              <w:keepLines w:val="0"/>
              <w:widowControl/>
              <w:suppressLineNumbers w:val="0"/>
              <w:jc w:val="center"/>
              <w:textAlignment w:val="center"/>
              <w:rPr>
                <w:rFonts w:hint="eastAsia" w:ascii="宋体" w:hAnsi="宋体" w:eastAsia="宋体" w:cs="宋体"/>
                <w:i w:val="0"/>
                <w:color w:val="333333"/>
                <w:kern w:val="0"/>
                <w:sz w:val="18"/>
                <w:szCs w:val="18"/>
                <w:u w:val="none"/>
                <w:lang w:val="en-US" w:eastAsia="zh-CN" w:bidi="ar"/>
              </w:rPr>
            </w:pPr>
          </w:p>
        </w:tc>
        <w:tc>
          <w:tcPr>
            <w:tcW w:w="121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6ECE60C">
            <w:pPr>
              <w:keepNext w:val="0"/>
              <w:keepLines w:val="0"/>
              <w:widowControl/>
              <w:suppressLineNumbers w:val="0"/>
              <w:jc w:val="left"/>
              <w:textAlignment w:val="center"/>
              <w:rPr>
                <w:rFonts w:hint="eastAsia" w:ascii="宋体" w:hAnsi="宋体" w:eastAsia="宋体" w:cs="宋体"/>
                <w:i w:val="0"/>
                <w:color w:val="333333"/>
                <w:kern w:val="0"/>
                <w:sz w:val="18"/>
                <w:szCs w:val="18"/>
                <w:u w:val="none"/>
                <w:lang w:val="en-US" w:eastAsia="zh-CN" w:bidi="ar"/>
              </w:rPr>
            </w:pPr>
            <w:r>
              <w:rPr>
                <w:rFonts w:hint="eastAsia" w:ascii="宋体" w:hAnsi="宋体" w:eastAsia="宋体" w:cs="宋体"/>
                <w:i w:val="0"/>
                <w:iCs w:val="0"/>
                <w:color w:val="333333"/>
                <w:kern w:val="0"/>
                <w:sz w:val="18"/>
                <w:szCs w:val="18"/>
                <w:u w:val="none"/>
                <w:lang w:val="en-US" w:eastAsia="zh-CN" w:bidi="ar"/>
              </w:rPr>
              <w:t>该项目预算总金额</w:t>
            </w: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8D1572A">
            <w:pPr>
              <w:keepNext w:val="0"/>
              <w:keepLines w:val="0"/>
              <w:widowControl/>
              <w:suppressLineNumbers w:val="0"/>
              <w:jc w:val="left"/>
              <w:textAlignment w:val="center"/>
              <w:rPr>
                <w:rFonts w:hint="eastAsia" w:ascii="宋体" w:hAnsi="宋体" w:eastAsia="宋体" w:cs="宋体"/>
                <w:i w:val="0"/>
                <w:color w:val="333333"/>
                <w:kern w:val="0"/>
                <w:sz w:val="18"/>
                <w:szCs w:val="18"/>
                <w:u w:val="none"/>
                <w:lang w:val="en-US" w:eastAsia="zh-CN" w:bidi="ar"/>
              </w:rPr>
            </w:pPr>
            <w:r>
              <w:rPr>
                <w:rFonts w:hint="eastAsia" w:ascii="宋体" w:hAnsi="宋体" w:eastAsia="宋体" w:cs="宋体"/>
                <w:i w:val="0"/>
                <w:iCs w:val="0"/>
                <w:color w:val="333333"/>
                <w:kern w:val="0"/>
                <w:sz w:val="18"/>
                <w:szCs w:val="18"/>
                <w:u w:val="none"/>
                <w:lang w:val="en-US" w:eastAsia="zh-CN" w:bidi="ar"/>
              </w:rPr>
              <w:t>3500万元</w:t>
            </w:r>
          </w:p>
        </w:tc>
        <w:tc>
          <w:tcPr>
            <w:tcW w:w="787" w:type="pct"/>
            <w:vMerge w:val="continue"/>
            <w:tcBorders>
              <w:left w:val="single" w:color="000000" w:sz="4" w:space="0"/>
              <w:right w:val="single" w:color="000000" w:sz="4" w:space="0"/>
            </w:tcBorders>
            <w:shd w:val="clear" w:color="auto" w:fill="FFFFFF"/>
            <w:noWrap/>
            <w:tcMar>
              <w:top w:w="15" w:type="dxa"/>
              <w:left w:w="15" w:type="dxa"/>
              <w:right w:w="15" w:type="dxa"/>
            </w:tcMar>
            <w:vAlign w:val="center"/>
          </w:tcPr>
          <w:p w14:paraId="580C3DC8">
            <w:pPr>
              <w:keepNext w:val="0"/>
              <w:keepLines w:val="0"/>
              <w:widowControl/>
              <w:suppressLineNumbers w:val="0"/>
              <w:jc w:val="center"/>
              <w:textAlignment w:val="center"/>
              <w:rPr>
                <w:rFonts w:hint="eastAsia" w:ascii="宋体" w:hAnsi="宋体" w:eastAsia="宋体" w:cs="宋体"/>
                <w:i w:val="0"/>
                <w:color w:val="333333"/>
                <w:kern w:val="0"/>
                <w:sz w:val="18"/>
                <w:szCs w:val="18"/>
                <w:u w:val="none"/>
                <w:lang w:val="en-US" w:eastAsia="zh-CN" w:bidi="ar"/>
              </w:rPr>
            </w:pP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C98E16E">
            <w:pPr>
              <w:keepNext w:val="0"/>
              <w:keepLines w:val="0"/>
              <w:widowControl/>
              <w:suppressLineNumbers w:val="0"/>
              <w:jc w:val="left"/>
              <w:textAlignment w:val="center"/>
              <w:rPr>
                <w:rFonts w:hint="eastAsia" w:ascii="宋体" w:hAnsi="宋体" w:eastAsia="宋体" w:cs="宋体"/>
                <w:i w:val="0"/>
                <w:color w:val="333333"/>
                <w:kern w:val="0"/>
                <w:sz w:val="18"/>
                <w:szCs w:val="18"/>
                <w:u w:val="none"/>
                <w:lang w:val="en-US" w:eastAsia="zh-CN" w:bidi="ar"/>
              </w:rPr>
            </w:pPr>
            <w:r>
              <w:rPr>
                <w:rFonts w:hint="eastAsia" w:ascii="宋体" w:hAnsi="宋体" w:eastAsia="宋体" w:cs="宋体"/>
                <w:i w:val="0"/>
                <w:iCs w:val="0"/>
                <w:color w:val="333333"/>
                <w:kern w:val="0"/>
                <w:sz w:val="18"/>
                <w:szCs w:val="18"/>
                <w:u w:val="none"/>
                <w:lang w:val="en-US" w:eastAsia="zh-CN" w:bidi="ar"/>
              </w:rPr>
              <w:t>该项目预算总金额</w:t>
            </w:r>
          </w:p>
        </w:tc>
        <w:tc>
          <w:tcPr>
            <w:tcW w:w="41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3633E15">
            <w:pPr>
              <w:keepNext w:val="0"/>
              <w:keepLines w:val="0"/>
              <w:widowControl/>
              <w:suppressLineNumbers w:val="0"/>
              <w:jc w:val="left"/>
              <w:textAlignment w:val="center"/>
              <w:rPr>
                <w:rFonts w:hint="eastAsia" w:ascii="宋体" w:hAnsi="宋体" w:eastAsia="宋体" w:cs="宋体"/>
                <w:i w:val="0"/>
                <w:color w:val="333333"/>
                <w:kern w:val="0"/>
                <w:sz w:val="18"/>
                <w:szCs w:val="18"/>
                <w:u w:val="none"/>
                <w:lang w:val="en-US" w:eastAsia="zh-CN" w:bidi="ar"/>
              </w:rPr>
            </w:pPr>
            <w:r>
              <w:rPr>
                <w:rFonts w:hint="eastAsia" w:ascii="宋体" w:hAnsi="宋体" w:eastAsia="宋体" w:cs="宋体"/>
                <w:i w:val="0"/>
                <w:iCs w:val="0"/>
                <w:color w:val="333333"/>
                <w:kern w:val="0"/>
                <w:sz w:val="18"/>
                <w:szCs w:val="18"/>
                <w:u w:val="none"/>
                <w:lang w:val="en-US" w:eastAsia="zh-CN" w:bidi="ar"/>
              </w:rPr>
              <w:t>3500万元</w:t>
            </w:r>
          </w:p>
        </w:tc>
      </w:tr>
      <w:tr w14:paraId="643710BD">
        <w:tblPrEx>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479D4D9A">
            <w:pPr>
              <w:jc w:val="center"/>
              <w:rPr>
                <w:rFonts w:hint="eastAsia" w:ascii="宋体" w:hAnsi="宋体" w:eastAsia="宋体" w:cs="宋体"/>
                <w:i w:val="0"/>
                <w:color w:val="000000"/>
                <w:sz w:val="20"/>
                <w:szCs w:val="20"/>
                <w:u w:val="none"/>
              </w:rPr>
            </w:pPr>
          </w:p>
        </w:tc>
        <w:tc>
          <w:tcPr>
            <w:tcW w:w="309" w:type="pct"/>
            <w:vMerge w:val="continue"/>
            <w:tcBorders>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9022829">
            <w:pPr>
              <w:jc w:val="center"/>
              <w:rPr>
                <w:rFonts w:hint="eastAsia" w:ascii="宋体" w:hAnsi="宋体" w:eastAsia="宋体" w:cs="宋体"/>
                <w:i w:val="0"/>
                <w:color w:val="333333"/>
                <w:sz w:val="18"/>
                <w:szCs w:val="18"/>
                <w:u w:val="none"/>
              </w:rPr>
            </w:pPr>
          </w:p>
        </w:tc>
        <w:tc>
          <w:tcPr>
            <w:tcW w:w="427" w:type="pct"/>
            <w:vMerge w:val="continue"/>
            <w:tcBorders>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DFA1C6C">
            <w:pPr>
              <w:keepNext w:val="0"/>
              <w:keepLines w:val="0"/>
              <w:widowControl/>
              <w:suppressLineNumbers w:val="0"/>
              <w:jc w:val="center"/>
              <w:textAlignment w:val="center"/>
              <w:rPr>
                <w:rFonts w:hint="eastAsia" w:ascii="宋体" w:hAnsi="宋体" w:eastAsia="宋体" w:cs="宋体"/>
                <w:i w:val="0"/>
                <w:color w:val="333333"/>
                <w:kern w:val="0"/>
                <w:sz w:val="18"/>
                <w:szCs w:val="18"/>
                <w:u w:val="none"/>
                <w:lang w:val="en-US" w:eastAsia="zh-CN" w:bidi="ar"/>
              </w:rPr>
            </w:pPr>
          </w:p>
        </w:tc>
        <w:tc>
          <w:tcPr>
            <w:tcW w:w="121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5D53FCF">
            <w:pPr>
              <w:keepNext w:val="0"/>
              <w:keepLines w:val="0"/>
              <w:widowControl/>
              <w:suppressLineNumbers w:val="0"/>
              <w:jc w:val="left"/>
              <w:textAlignment w:val="center"/>
              <w:rPr>
                <w:rFonts w:hint="eastAsia" w:ascii="宋体" w:hAnsi="宋体" w:eastAsia="宋体" w:cs="宋体"/>
                <w:i w:val="0"/>
                <w:color w:val="333333"/>
                <w:kern w:val="0"/>
                <w:sz w:val="18"/>
                <w:szCs w:val="18"/>
                <w:u w:val="none"/>
                <w:lang w:val="en-US" w:eastAsia="zh-CN" w:bidi="ar"/>
              </w:rPr>
            </w:pPr>
            <w:r>
              <w:rPr>
                <w:rFonts w:hint="eastAsia" w:ascii="宋体" w:hAnsi="宋体" w:eastAsia="宋体" w:cs="宋体"/>
                <w:i w:val="0"/>
                <w:iCs w:val="0"/>
                <w:color w:val="333333"/>
                <w:kern w:val="0"/>
                <w:sz w:val="18"/>
                <w:szCs w:val="18"/>
                <w:u w:val="none"/>
                <w:lang w:val="en-US" w:eastAsia="zh-CN" w:bidi="ar"/>
              </w:rPr>
              <w:t>对稳定脱贫人口居民2026年医保个人缴费资助金额</w:t>
            </w: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D9A30A4">
            <w:pPr>
              <w:keepNext w:val="0"/>
              <w:keepLines w:val="0"/>
              <w:widowControl/>
              <w:suppressLineNumbers w:val="0"/>
              <w:jc w:val="left"/>
              <w:textAlignment w:val="center"/>
              <w:rPr>
                <w:rFonts w:hint="eastAsia" w:ascii="宋体" w:hAnsi="宋体" w:eastAsia="宋体" w:cs="宋体"/>
                <w:i w:val="0"/>
                <w:color w:val="333333"/>
                <w:kern w:val="0"/>
                <w:sz w:val="18"/>
                <w:szCs w:val="18"/>
                <w:u w:val="none"/>
                <w:lang w:val="en-US" w:eastAsia="zh-CN" w:bidi="ar"/>
              </w:rPr>
            </w:pPr>
            <w:r>
              <w:rPr>
                <w:rFonts w:hint="eastAsia" w:ascii="宋体" w:hAnsi="宋体" w:eastAsia="宋体" w:cs="宋体"/>
                <w:i w:val="0"/>
                <w:iCs w:val="0"/>
                <w:color w:val="333333"/>
                <w:kern w:val="0"/>
                <w:sz w:val="18"/>
                <w:szCs w:val="18"/>
                <w:u w:val="none"/>
                <w:lang w:val="en-US" w:eastAsia="zh-CN" w:bidi="ar"/>
              </w:rPr>
              <w:t>200元/人</w:t>
            </w:r>
          </w:p>
        </w:tc>
        <w:tc>
          <w:tcPr>
            <w:tcW w:w="787" w:type="pct"/>
            <w:vMerge w:val="continue"/>
            <w:tcBorders>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68478DA">
            <w:pPr>
              <w:keepNext w:val="0"/>
              <w:keepLines w:val="0"/>
              <w:widowControl/>
              <w:suppressLineNumbers w:val="0"/>
              <w:jc w:val="center"/>
              <w:textAlignment w:val="center"/>
              <w:rPr>
                <w:rFonts w:hint="eastAsia" w:ascii="宋体" w:hAnsi="宋体" w:eastAsia="宋体" w:cs="宋体"/>
                <w:i w:val="0"/>
                <w:color w:val="333333"/>
                <w:kern w:val="0"/>
                <w:sz w:val="18"/>
                <w:szCs w:val="18"/>
                <w:u w:val="none"/>
                <w:lang w:val="en-US" w:eastAsia="zh-CN" w:bidi="ar"/>
              </w:rPr>
            </w:pP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A2D7C53">
            <w:pPr>
              <w:keepNext w:val="0"/>
              <w:keepLines w:val="0"/>
              <w:widowControl/>
              <w:suppressLineNumbers w:val="0"/>
              <w:jc w:val="left"/>
              <w:textAlignment w:val="center"/>
              <w:rPr>
                <w:rFonts w:hint="eastAsia" w:ascii="宋体" w:hAnsi="宋体" w:eastAsia="宋体" w:cs="宋体"/>
                <w:i w:val="0"/>
                <w:color w:val="333333"/>
                <w:kern w:val="0"/>
                <w:sz w:val="18"/>
                <w:szCs w:val="18"/>
                <w:u w:val="none"/>
                <w:lang w:val="en-US" w:eastAsia="zh-CN" w:bidi="ar"/>
              </w:rPr>
            </w:pPr>
            <w:r>
              <w:rPr>
                <w:rFonts w:hint="eastAsia" w:ascii="宋体" w:hAnsi="宋体" w:eastAsia="宋体" w:cs="宋体"/>
                <w:i w:val="0"/>
                <w:iCs w:val="0"/>
                <w:color w:val="333333"/>
                <w:kern w:val="0"/>
                <w:sz w:val="18"/>
                <w:szCs w:val="18"/>
                <w:u w:val="none"/>
                <w:lang w:val="en-US" w:eastAsia="zh-CN" w:bidi="ar"/>
              </w:rPr>
              <w:t>对普通城乡居民2026年医保个人缴费资助金额</w:t>
            </w:r>
          </w:p>
        </w:tc>
        <w:tc>
          <w:tcPr>
            <w:tcW w:w="41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911BEA8">
            <w:pPr>
              <w:keepNext w:val="0"/>
              <w:keepLines w:val="0"/>
              <w:widowControl/>
              <w:suppressLineNumbers w:val="0"/>
              <w:jc w:val="left"/>
              <w:textAlignment w:val="center"/>
              <w:rPr>
                <w:rFonts w:hint="eastAsia" w:ascii="宋体" w:hAnsi="宋体" w:eastAsia="宋体" w:cs="宋体"/>
                <w:i w:val="0"/>
                <w:color w:val="333333"/>
                <w:kern w:val="0"/>
                <w:sz w:val="18"/>
                <w:szCs w:val="18"/>
                <w:u w:val="none"/>
                <w:lang w:val="en-US" w:eastAsia="zh-CN" w:bidi="ar"/>
              </w:rPr>
            </w:pPr>
            <w:r>
              <w:rPr>
                <w:rFonts w:hint="eastAsia" w:ascii="宋体" w:hAnsi="宋体" w:eastAsia="宋体" w:cs="宋体"/>
                <w:i w:val="0"/>
                <w:iCs w:val="0"/>
                <w:color w:val="333333"/>
                <w:kern w:val="0"/>
                <w:sz w:val="18"/>
                <w:szCs w:val="18"/>
                <w:u w:val="none"/>
                <w:lang w:val="en-US" w:eastAsia="zh-CN" w:bidi="ar"/>
              </w:rPr>
              <w:t>100元/人</w:t>
            </w:r>
          </w:p>
        </w:tc>
      </w:tr>
      <w:tr w14:paraId="73A64565">
        <w:tblPrEx>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0D776E33">
            <w:pPr>
              <w:jc w:val="center"/>
              <w:rPr>
                <w:rFonts w:hint="eastAsia" w:ascii="宋体" w:hAnsi="宋体" w:eastAsia="宋体" w:cs="宋体"/>
                <w:i w:val="0"/>
                <w:color w:val="000000"/>
                <w:sz w:val="20"/>
                <w:szCs w:val="20"/>
                <w:u w:val="none"/>
              </w:rPr>
            </w:pPr>
          </w:p>
        </w:tc>
        <w:tc>
          <w:tcPr>
            <w:tcW w:w="309" w:type="pct"/>
            <w:vMerge w:val="restart"/>
            <w:tcBorders>
              <w:top w:val="single" w:color="000000" w:sz="4" w:space="0"/>
              <w:left w:val="single" w:color="000000" w:sz="4" w:space="0"/>
              <w:right w:val="single" w:color="000000" w:sz="4" w:space="0"/>
            </w:tcBorders>
            <w:shd w:val="clear" w:color="auto" w:fill="FFFFFF"/>
            <w:noWrap/>
            <w:tcMar>
              <w:top w:w="15" w:type="dxa"/>
              <w:left w:w="15" w:type="dxa"/>
              <w:right w:w="15" w:type="dxa"/>
            </w:tcMar>
            <w:vAlign w:val="center"/>
          </w:tcPr>
          <w:p w14:paraId="365244F6">
            <w:pPr>
              <w:jc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效益指标</w:t>
            </w:r>
          </w:p>
        </w:tc>
        <w:tc>
          <w:tcPr>
            <w:tcW w:w="427" w:type="pct"/>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5B9D085">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社会效益</w:t>
            </w:r>
          </w:p>
        </w:tc>
        <w:tc>
          <w:tcPr>
            <w:tcW w:w="121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DAD506D">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保障全员参加城乡基本医疗保险</w:t>
            </w: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246A9ED">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保障</w:t>
            </w:r>
          </w:p>
        </w:tc>
        <w:tc>
          <w:tcPr>
            <w:tcW w:w="787" w:type="pct"/>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3BF3BD3">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社会效益</w:t>
            </w: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F7A35CB">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减轻困难人群医疗费用负担</w:t>
            </w:r>
          </w:p>
        </w:tc>
        <w:tc>
          <w:tcPr>
            <w:tcW w:w="41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67FFCFB">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有效减轻</w:t>
            </w:r>
          </w:p>
        </w:tc>
      </w:tr>
      <w:tr w14:paraId="169A96D5">
        <w:tblPrEx>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2DC91E71">
            <w:pPr>
              <w:jc w:val="center"/>
              <w:rPr>
                <w:rFonts w:hint="eastAsia" w:ascii="宋体" w:hAnsi="宋体" w:eastAsia="宋体" w:cs="宋体"/>
                <w:i w:val="0"/>
                <w:color w:val="000000"/>
                <w:sz w:val="20"/>
                <w:szCs w:val="20"/>
                <w:u w:val="none"/>
              </w:rPr>
            </w:pPr>
          </w:p>
        </w:tc>
        <w:tc>
          <w:tcPr>
            <w:tcW w:w="309" w:type="pct"/>
            <w:vMerge w:val="continue"/>
            <w:tcBorders>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89ED387">
            <w:pPr>
              <w:jc w:val="center"/>
              <w:rPr>
                <w:rFonts w:hint="eastAsia" w:ascii="宋体" w:hAnsi="宋体" w:eastAsia="宋体" w:cs="宋体"/>
                <w:i w:val="0"/>
                <w:color w:val="333333"/>
                <w:sz w:val="18"/>
                <w:szCs w:val="18"/>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C2629EC">
            <w:pPr>
              <w:jc w:val="center"/>
              <w:rPr>
                <w:rFonts w:hint="eastAsia" w:ascii="宋体" w:hAnsi="宋体" w:eastAsia="宋体" w:cs="宋体"/>
                <w:i w:val="0"/>
                <w:color w:val="333333"/>
                <w:sz w:val="18"/>
                <w:szCs w:val="18"/>
                <w:u w:val="none"/>
              </w:rPr>
            </w:pPr>
          </w:p>
        </w:tc>
        <w:tc>
          <w:tcPr>
            <w:tcW w:w="121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B7C1CA7">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减轻困难人群医疗费用负担</w:t>
            </w: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4E3D44B">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有效减轻</w:t>
            </w:r>
          </w:p>
        </w:tc>
        <w:tc>
          <w:tcPr>
            <w:tcW w:w="787"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9D66ACC">
            <w:pPr>
              <w:jc w:val="center"/>
              <w:rPr>
                <w:rFonts w:hint="eastAsia" w:ascii="宋体" w:hAnsi="宋体" w:eastAsia="宋体" w:cs="宋体"/>
                <w:i w:val="0"/>
                <w:color w:val="333333"/>
                <w:sz w:val="18"/>
                <w:szCs w:val="18"/>
                <w:u w:val="none"/>
              </w:rPr>
            </w:pP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90D0883">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保障全员参加城乡基本医疗保险</w:t>
            </w:r>
          </w:p>
        </w:tc>
        <w:tc>
          <w:tcPr>
            <w:tcW w:w="41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D8AB289">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保障</w:t>
            </w:r>
          </w:p>
        </w:tc>
      </w:tr>
      <w:tr w14:paraId="100864A7">
        <w:tblPrEx>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6FA9277F">
            <w:pPr>
              <w:jc w:val="center"/>
              <w:rPr>
                <w:rFonts w:hint="eastAsia" w:ascii="宋体" w:hAnsi="宋体" w:eastAsia="宋体" w:cs="宋体"/>
                <w:i w:val="0"/>
                <w:color w:val="000000"/>
                <w:sz w:val="20"/>
                <w:szCs w:val="20"/>
                <w:u w:val="none"/>
              </w:rPr>
            </w:pP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6DE794C">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满意度指标</w:t>
            </w:r>
          </w:p>
        </w:tc>
        <w:tc>
          <w:tcPr>
            <w:tcW w:w="42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8595A54">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服务对象满意度</w:t>
            </w:r>
          </w:p>
        </w:tc>
        <w:tc>
          <w:tcPr>
            <w:tcW w:w="121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E95DA55">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参保群众满意度</w:t>
            </w: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294952F">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≥90%</w:t>
            </w:r>
          </w:p>
        </w:tc>
        <w:tc>
          <w:tcPr>
            <w:tcW w:w="78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AEEE04E">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服务对象满意度</w:t>
            </w: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2E7A0C4">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参保群众满意度</w:t>
            </w:r>
          </w:p>
        </w:tc>
        <w:tc>
          <w:tcPr>
            <w:tcW w:w="41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F32F526">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≥90%</w:t>
            </w:r>
          </w:p>
        </w:tc>
      </w:tr>
    </w:tbl>
    <w:p w14:paraId="7A9C6ECB">
      <w:pPr>
        <w:rPr>
          <w:sz w:val="21"/>
          <w:szCs w:val="21"/>
        </w:rPr>
      </w:pPr>
    </w:p>
    <w:tbl>
      <w:tblPr>
        <w:tblStyle w:val="2"/>
        <w:tblpPr w:leftFromText="180" w:rightFromText="180" w:vertAnchor="text" w:horzAnchor="page" w:tblpX="1455" w:tblpY="295"/>
        <w:tblOverlap w:val="never"/>
        <w:tblW w:w="5000" w:type="pct"/>
        <w:tblInd w:w="0" w:type="dxa"/>
        <w:shd w:val="clear" w:color="auto" w:fill="auto"/>
        <w:tblLayout w:type="fixed"/>
        <w:tblCellMar>
          <w:top w:w="0" w:type="dxa"/>
          <w:left w:w="0" w:type="dxa"/>
          <w:bottom w:w="0" w:type="dxa"/>
          <w:right w:w="0" w:type="dxa"/>
        </w:tblCellMar>
      </w:tblPr>
      <w:tblGrid>
        <w:gridCol w:w="644"/>
        <w:gridCol w:w="801"/>
        <w:gridCol w:w="339"/>
        <w:gridCol w:w="277"/>
        <w:gridCol w:w="303"/>
        <w:gridCol w:w="1553"/>
        <w:gridCol w:w="351"/>
        <w:gridCol w:w="1315"/>
        <w:gridCol w:w="1671"/>
        <w:gridCol w:w="804"/>
        <w:gridCol w:w="96"/>
        <w:gridCol w:w="1288"/>
      </w:tblGrid>
      <w:tr w14:paraId="46B0AC6A">
        <w:tblPrEx>
          <w:tblCellMar>
            <w:top w:w="0" w:type="dxa"/>
            <w:left w:w="0" w:type="dxa"/>
            <w:bottom w:w="0" w:type="dxa"/>
            <w:right w:w="0" w:type="dxa"/>
          </w:tblCellMar>
        </w:tblPrEx>
        <w:trPr>
          <w:trHeight w:val="960" w:hRule="atLeast"/>
        </w:trPr>
        <w:tc>
          <w:tcPr>
            <w:tcW w:w="9442" w:type="dxa"/>
            <w:gridSpan w:val="12"/>
            <w:tcBorders>
              <w:top w:val="nil"/>
              <w:left w:val="nil"/>
              <w:bottom w:val="nil"/>
              <w:right w:val="nil"/>
            </w:tcBorders>
            <w:shd w:val="clear" w:color="auto" w:fill="auto"/>
            <w:tcMar>
              <w:top w:w="15" w:type="dxa"/>
              <w:left w:w="15" w:type="dxa"/>
              <w:right w:w="15" w:type="dxa"/>
            </w:tcMar>
            <w:vAlign w:val="center"/>
          </w:tcPr>
          <w:p w14:paraId="0CAE5B30">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高平市县(区)级预算部门（单位）项目支出绩效目标表</w:t>
            </w:r>
          </w:p>
        </w:tc>
      </w:tr>
      <w:tr w14:paraId="766C7FE3">
        <w:tblPrEx>
          <w:tblCellMar>
            <w:top w:w="0" w:type="dxa"/>
            <w:left w:w="0" w:type="dxa"/>
            <w:bottom w:w="0" w:type="dxa"/>
            <w:right w:w="0" w:type="dxa"/>
          </w:tblCellMar>
        </w:tblPrEx>
        <w:trPr>
          <w:trHeight w:val="438" w:hRule="atLeast"/>
        </w:trPr>
        <w:tc>
          <w:tcPr>
            <w:tcW w:w="644" w:type="dxa"/>
            <w:tcBorders>
              <w:top w:val="nil"/>
              <w:left w:val="nil"/>
              <w:bottom w:val="nil"/>
              <w:right w:val="nil"/>
            </w:tcBorders>
            <w:shd w:val="clear" w:color="auto" w:fill="auto"/>
            <w:tcMar>
              <w:top w:w="15" w:type="dxa"/>
              <w:left w:w="15" w:type="dxa"/>
              <w:right w:w="15" w:type="dxa"/>
            </w:tcMar>
            <w:vAlign w:val="center"/>
          </w:tcPr>
          <w:p w14:paraId="4BAAC1B8">
            <w:pPr>
              <w:rPr>
                <w:rFonts w:hint="eastAsia" w:ascii="宋体" w:hAnsi="宋体" w:eastAsia="宋体" w:cs="宋体"/>
                <w:i w:val="0"/>
                <w:color w:val="000000"/>
                <w:sz w:val="20"/>
                <w:szCs w:val="20"/>
                <w:u w:val="none"/>
              </w:rPr>
            </w:pPr>
          </w:p>
        </w:tc>
        <w:tc>
          <w:tcPr>
            <w:tcW w:w="1140" w:type="dxa"/>
            <w:gridSpan w:val="2"/>
            <w:tcBorders>
              <w:top w:val="nil"/>
              <w:left w:val="nil"/>
              <w:bottom w:val="nil"/>
              <w:right w:val="nil"/>
            </w:tcBorders>
            <w:shd w:val="clear" w:color="auto" w:fill="auto"/>
            <w:tcMar>
              <w:top w:w="15" w:type="dxa"/>
              <w:left w:w="15" w:type="dxa"/>
              <w:right w:w="15" w:type="dxa"/>
            </w:tcMar>
            <w:vAlign w:val="center"/>
          </w:tcPr>
          <w:p w14:paraId="28784940">
            <w:pPr>
              <w:rPr>
                <w:rFonts w:hint="eastAsia" w:ascii="宋体" w:hAnsi="宋体" w:eastAsia="宋体" w:cs="宋体"/>
                <w:i w:val="0"/>
                <w:color w:val="000000"/>
                <w:sz w:val="20"/>
                <w:szCs w:val="20"/>
                <w:u w:val="none"/>
              </w:rPr>
            </w:pPr>
          </w:p>
        </w:tc>
        <w:tc>
          <w:tcPr>
            <w:tcW w:w="277" w:type="dxa"/>
            <w:tcBorders>
              <w:top w:val="nil"/>
              <w:left w:val="nil"/>
              <w:bottom w:val="nil"/>
              <w:right w:val="nil"/>
            </w:tcBorders>
            <w:shd w:val="clear" w:color="auto" w:fill="auto"/>
            <w:tcMar>
              <w:top w:w="15" w:type="dxa"/>
              <w:left w:w="15" w:type="dxa"/>
              <w:right w:w="15" w:type="dxa"/>
            </w:tcMar>
            <w:vAlign w:val="center"/>
          </w:tcPr>
          <w:p w14:paraId="20259439">
            <w:pPr>
              <w:rPr>
                <w:rFonts w:hint="eastAsia" w:ascii="宋体" w:hAnsi="宋体" w:eastAsia="宋体" w:cs="宋体"/>
                <w:i w:val="0"/>
                <w:color w:val="000000"/>
                <w:sz w:val="20"/>
                <w:szCs w:val="20"/>
                <w:u w:val="none"/>
              </w:rPr>
            </w:pPr>
          </w:p>
        </w:tc>
        <w:tc>
          <w:tcPr>
            <w:tcW w:w="2207" w:type="dxa"/>
            <w:gridSpan w:val="3"/>
            <w:tcBorders>
              <w:top w:val="nil"/>
              <w:left w:val="nil"/>
              <w:bottom w:val="nil"/>
              <w:right w:val="nil"/>
            </w:tcBorders>
            <w:shd w:val="clear" w:color="auto" w:fill="auto"/>
            <w:tcMar>
              <w:top w:w="15" w:type="dxa"/>
              <w:left w:w="15" w:type="dxa"/>
              <w:right w:w="15" w:type="dxa"/>
            </w:tcMar>
            <w:vAlign w:val="center"/>
          </w:tcPr>
          <w:p w14:paraId="1C08FEB4">
            <w:pPr>
              <w:rPr>
                <w:rFonts w:hint="eastAsia" w:ascii="宋体" w:hAnsi="宋体" w:eastAsia="宋体" w:cs="宋体"/>
                <w:i w:val="0"/>
                <w:color w:val="000000"/>
                <w:sz w:val="20"/>
                <w:szCs w:val="20"/>
                <w:u w:val="none"/>
              </w:rPr>
            </w:pPr>
          </w:p>
        </w:tc>
        <w:tc>
          <w:tcPr>
            <w:tcW w:w="1315" w:type="dxa"/>
            <w:tcBorders>
              <w:top w:val="nil"/>
              <w:left w:val="nil"/>
              <w:bottom w:val="nil"/>
              <w:right w:val="nil"/>
            </w:tcBorders>
            <w:shd w:val="clear" w:color="auto" w:fill="auto"/>
            <w:tcMar>
              <w:top w:w="15" w:type="dxa"/>
              <w:left w:w="15" w:type="dxa"/>
              <w:right w:w="15" w:type="dxa"/>
            </w:tcMar>
            <w:vAlign w:val="top"/>
          </w:tcPr>
          <w:p w14:paraId="267DEDA9">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（2026年度）</w:t>
            </w:r>
          </w:p>
        </w:tc>
        <w:tc>
          <w:tcPr>
            <w:tcW w:w="1671" w:type="dxa"/>
            <w:tcBorders>
              <w:top w:val="nil"/>
              <w:left w:val="nil"/>
              <w:bottom w:val="nil"/>
              <w:right w:val="nil"/>
            </w:tcBorders>
            <w:shd w:val="clear" w:color="auto" w:fill="auto"/>
            <w:tcMar>
              <w:top w:w="15" w:type="dxa"/>
              <w:left w:w="15" w:type="dxa"/>
              <w:right w:w="15" w:type="dxa"/>
            </w:tcMar>
            <w:vAlign w:val="center"/>
          </w:tcPr>
          <w:p w14:paraId="0B0F119E">
            <w:pPr>
              <w:jc w:val="left"/>
              <w:rPr>
                <w:rFonts w:hint="eastAsia" w:ascii="宋体" w:hAnsi="宋体" w:eastAsia="宋体" w:cs="宋体"/>
                <w:i w:val="0"/>
                <w:color w:val="000000"/>
                <w:sz w:val="20"/>
                <w:szCs w:val="20"/>
                <w:u w:val="none"/>
              </w:rPr>
            </w:pPr>
          </w:p>
        </w:tc>
        <w:tc>
          <w:tcPr>
            <w:tcW w:w="804" w:type="dxa"/>
            <w:tcBorders>
              <w:top w:val="nil"/>
              <w:left w:val="nil"/>
              <w:bottom w:val="nil"/>
              <w:right w:val="nil"/>
            </w:tcBorders>
            <w:shd w:val="clear" w:color="auto" w:fill="auto"/>
            <w:tcMar>
              <w:top w:w="15" w:type="dxa"/>
              <w:left w:w="15" w:type="dxa"/>
              <w:right w:w="15" w:type="dxa"/>
            </w:tcMar>
            <w:vAlign w:val="center"/>
          </w:tcPr>
          <w:p w14:paraId="14428CF4">
            <w:pPr>
              <w:rPr>
                <w:rFonts w:hint="eastAsia" w:ascii="宋体" w:hAnsi="宋体" w:eastAsia="宋体" w:cs="宋体"/>
                <w:i w:val="0"/>
                <w:color w:val="000000"/>
                <w:sz w:val="20"/>
                <w:szCs w:val="20"/>
                <w:u w:val="none"/>
              </w:rPr>
            </w:pPr>
          </w:p>
        </w:tc>
        <w:tc>
          <w:tcPr>
            <w:tcW w:w="1384" w:type="dxa"/>
            <w:gridSpan w:val="2"/>
            <w:tcBorders>
              <w:top w:val="nil"/>
              <w:left w:val="nil"/>
              <w:bottom w:val="nil"/>
              <w:right w:val="nil"/>
            </w:tcBorders>
            <w:shd w:val="clear" w:color="auto" w:fill="auto"/>
            <w:tcMar>
              <w:top w:w="15" w:type="dxa"/>
              <w:left w:w="15" w:type="dxa"/>
              <w:right w:w="15" w:type="dxa"/>
            </w:tcMar>
            <w:vAlign w:val="center"/>
          </w:tcPr>
          <w:p w14:paraId="7450CDE6">
            <w:pPr>
              <w:rPr>
                <w:rFonts w:hint="eastAsia" w:ascii="宋体" w:hAnsi="宋体" w:eastAsia="宋体" w:cs="宋体"/>
                <w:i w:val="0"/>
                <w:color w:val="000000"/>
                <w:sz w:val="20"/>
                <w:szCs w:val="20"/>
                <w:u w:val="none"/>
              </w:rPr>
            </w:pPr>
          </w:p>
        </w:tc>
      </w:tr>
      <w:tr w14:paraId="7F628DC0">
        <w:tblPrEx>
          <w:shd w:val="clear" w:color="auto" w:fill="auto"/>
          <w:tblCellMar>
            <w:top w:w="0" w:type="dxa"/>
            <w:left w:w="0" w:type="dxa"/>
            <w:bottom w:w="0" w:type="dxa"/>
            <w:right w:w="0" w:type="dxa"/>
          </w:tblCellMar>
        </w:tblPrEx>
        <w:trPr>
          <w:trHeight w:val="519" w:hRule="atLeast"/>
        </w:trPr>
        <w:tc>
          <w:tcPr>
            <w:tcW w:w="206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37530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38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D002C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育儿补贴本级补助</w:t>
            </w:r>
          </w:p>
        </w:tc>
      </w:tr>
      <w:tr w14:paraId="7353C719">
        <w:tblPrEx>
          <w:tblCellMar>
            <w:top w:w="0" w:type="dxa"/>
            <w:left w:w="0" w:type="dxa"/>
            <w:bottom w:w="0" w:type="dxa"/>
            <w:right w:w="0" w:type="dxa"/>
          </w:tblCellMar>
        </w:tblPrEx>
        <w:trPr>
          <w:trHeight w:val="519" w:hRule="atLeast"/>
        </w:trPr>
        <w:tc>
          <w:tcPr>
            <w:tcW w:w="206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B201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主管部门及代码</w:t>
            </w:r>
          </w:p>
        </w:tc>
        <w:tc>
          <w:tcPr>
            <w:tcW w:w="352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C320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148-高平市卫生健康和体育局</w:t>
            </w:r>
          </w:p>
        </w:tc>
        <w:tc>
          <w:tcPr>
            <w:tcW w:w="16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C0F68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218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5A1FF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高平市卫生健康和体育局</w:t>
            </w:r>
          </w:p>
        </w:tc>
      </w:tr>
      <w:tr w14:paraId="26AC4BAE">
        <w:tblPrEx>
          <w:tblCellMar>
            <w:top w:w="0" w:type="dxa"/>
            <w:left w:w="0" w:type="dxa"/>
            <w:bottom w:w="0" w:type="dxa"/>
            <w:right w:w="0" w:type="dxa"/>
          </w:tblCellMar>
        </w:tblPrEx>
        <w:trPr>
          <w:trHeight w:val="519" w:hRule="atLeast"/>
        </w:trPr>
        <w:tc>
          <w:tcPr>
            <w:tcW w:w="206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CB60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项目属性</w:t>
            </w:r>
          </w:p>
        </w:tc>
        <w:tc>
          <w:tcPr>
            <w:tcW w:w="352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5EBE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一次性项目（1年结束）</w:t>
            </w:r>
          </w:p>
        </w:tc>
        <w:tc>
          <w:tcPr>
            <w:tcW w:w="16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5500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项目期</w:t>
            </w:r>
          </w:p>
        </w:tc>
        <w:tc>
          <w:tcPr>
            <w:tcW w:w="218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B8D0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1年</w:t>
            </w:r>
          </w:p>
        </w:tc>
      </w:tr>
      <w:tr w14:paraId="31F8F44C">
        <w:tblPrEx>
          <w:shd w:val="clear" w:color="auto" w:fill="auto"/>
          <w:tblCellMar>
            <w:top w:w="0" w:type="dxa"/>
            <w:left w:w="0" w:type="dxa"/>
            <w:bottom w:w="0" w:type="dxa"/>
            <w:right w:w="0" w:type="dxa"/>
          </w:tblCellMar>
        </w:tblPrEx>
        <w:trPr>
          <w:trHeight w:val="519" w:hRule="atLeast"/>
        </w:trPr>
        <w:tc>
          <w:tcPr>
            <w:tcW w:w="2061"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9E5B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（元）</w:t>
            </w:r>
          </w:p>
        </w:tc>
        <w:tc>
          <w:tcPr>
            <w:tcW w:w="22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F4B8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实施期资金总额：</w:t>
            </w:r>
          </w:p>
        </w:tc>
        <w:tc>
          <w:tcPr>
            <w:tcW w:w="1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EEA1E">
            <w:pPr>
              <w:keepNext w:val="0"/>
              <w:keepLines w:val="0"/>
              <w:widowControl/>
              <w:suppressLineNumbers w:val="0"/>
              <w:jc w:val="center"/>
              <w:textAlignment w:val="center"/>
              <w:rPr>
                <w:rFonts w:hint="default" w:ascii="宋体" w:hAnsi="宋体" w:eastAsia="宋体" w:cs="宋体"/>
                <w:i w:val="0"/>
                <w:color w:val="000000"/>
                <w:sz w:val="20"/>
                <w:szCs w:val="20"/>
                <w:u w:val="none"/>
                <w:lang w:val="en-US" w:eastAsia="zh-CN"/>
              </w:rPr>
            </w:pPr>
            <w:r>
              <w:rPr>
                <w:rFonts w:hint="eastAsia" w:ascii="宋体" w:hAnsi="宋体" w:eastAsia="宋体" w:cs="宋体"/>
                <w:i w:val="0"/>
                <w:color w:val="000000"/>
                <w:sz w:val="20"/>
                <w:szCs w:val="20"/>
                <w:u w:val="none"/>
                <w:lang w:val="en-US" w:eastAsia="zh-CN"/>
              </w:rPr>
              <w:t>32656100</w:t>
            </w:r>
          </w:p>
        </w:tc>
        <w:tc>
          <w:tcPr>
            <w:tcW w:w="16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0EFD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218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3B7C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lang w:val="en-US" w:eastAsia="zh-CN"/>
              </w:rPr>
              <w:t>32656100</w:t>
            </w:r>
          </w:p>
        </w:tc>
      </w:tr>
      <w:tr w14:paraId="347AD107">
        <w:tblPrEx>
          <w:shd w:val="clear" w:color="auto" w:fill="auto"/>
          <w:tblCellMar>
            <w:top w:w="0" w:type="dxa"/>
            <w:left w:w="0" w:type="dxa"/>
            <w:bottom w:w="0" w:type="dxa"/>
            <w:right w:w="0" w:type="dxa"/>
          </w:tblCellMar>
        </w:tblPrEx>
        <w:trPr>
          <w:trHeight w:val="519" w:hRule="atLeast"/>
        </w:trPr>
        <w:tc>
          <w:tcPr>
            <w:tcW w:w="206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6D2075">
            <w:pPr>
              <w:jc w:val="center"/>
              <w:rPr>
                <w:rFonts w:hint="eastAsia" w:ascii="宋体" w:hAnsi="宋体" w:eastAsia="宋体" w:cs="宋体"/>
                <w:i w:val="0"/>
                <w:color w:val="000000"/>
                <w:sz w:val="20"/>
                <w:szCs w:val="20"/>
                <w:u w:val="none"/>
              </w:rPr>
            </w:pPr>
          </w:p>
        </w:tc>
        <w:tc>
          <w:tcPr>
            <w:tcW w:w="22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8C9C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其中：中央财政资金</w:t>
            </w:r>
          </w:p>
        </w:tc>
        <w:tc>
          <w:tcPr>
            <w:tcW w:w="1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D1DC76">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28755100</w:t>
            </w:r>
          </w:p>
        </w:tc>
        <w:tc>
          <w:tcPr>
            <w:tcW w:w="16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9B106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其中：中央财政资金</w:t>
            </w:r>
          </w:p>
        </w:tc>
        <w:tc>
          <w:tcPr>
            <w:tcW w:w="218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BD96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28755100</w:t>
            </w:r>
          </w:p>
        </w:tc>
      </w:tr>
      <w:tr w14:paraId="24400ABA">
        <w:tblPrEx>
          <w:tblCellMar>
            <w:top w:w="0" w:type="dxa"/>
            <w:left w:w="0" w:type="dxa"/>
            <w:bottom w:w="0" w:type="dxa"/>
            <w:right w:w="0" w:type="dxa"/>
          </w:tblCellMar>
        </w:tblPrEx>
        <w:trPr>
          <w:trHeight w:val="519" w:hRule="atLeast"/>
        </w:trPr>
        <w:tc>
          <w:tcPr>
            <w:tcW w:w="206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070A2">
            <w:pPr>
              <w:jc w:val="center"/>
              <w:rPr>
                <w:rFonts w:hint="eastAsia" w:ascii="宋体" w:hAnsi="宋体" w:eastAsia="宋体" w:cs="宋体"/>
                <w:i w:val="0"/>
                <w:color w:val="000000"/>
                <w:sz w:val="20"/>
                <w:szCs w:val="20"/>
                <w:u w:val="none"/>
              </w:rPr>
            </w:pPr>
          </w:p>
        </w:tc>
        <w:tc>
          <w:tcPr>
            <w:tcW w:w="22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98205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省级财政资金</w:t>
            </w:r>
          </w:p>
        </w:tc>
        <w:tc>
          <w:tcPr>
            <w:tcW w:w="1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FBB351">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1810800</w:t>
            </w:r>
          </w:p>
        </w:tc>
        <w:tc>
          <w:tcPr>
            <w:tcW w:w="16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3A9E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省级财政资金</w:t>
            </w:r>
          </w:p>
        </w:tc>
        <w:tc>
          <w:tcPr>
            <w:tcW w:w="218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F53E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1810800</w:t>
            </w:r>
          </w:p>
        </w:tc>
      </w:tr>
      <w:tr w14:paraId="64986CC4">
        <w:tblPrEx>
          <w:shd w:val="clear" w:color="auto" w:fill="auto"/>
          <w:tblCellMar>
            <w:top w:w="0" w:type="dxa"/>
            <w:left w:w="0" w:type="dxa"/>
            <w:bottom w:w="0" w:type="dxa"/>
            <w:right w:w="0" w:type="dxa"/>
          </w:tblCellMar>
        </w:tblPrEx>
        <w:trPr>
          <w:trHeight w:val="519" w:hRule="atLeast"/>
        </w:trPr>
        <w:tc>
          <w:tcPr>
            <w:tcW w:w="206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01E19">
            <w:pPr>
              <w:jc w:val="center"/>
              <w:rPr>
                <w:rFonts w:hint="eastAsia" w:ascii="宋体" w:hAnsi="宋体" w:eastAsia="宋体" w:cs="宋体"/>
                <w:i w:val="0"/>
                <w:color w:val="000000"/>
                <w:sz w:val="20"/>
                <w:szCs w:val="20"/>
                <w:u w:val="none"/>
              </w:rPr>
            </w:pPr>
          </w:p>
        </w:tc>
        <w:tc>
          <w:tcPr>
            <w:tcW w:w="22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D7CB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市县（区）财政资金</w:t>
            </w:r>
          </w:p>
        </w:tc>
        <w:tc>
          <w:tcPr>
            <w:tcW w:w="1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EFA19B">
            <w:pPr>
              <w:keepNext w:val="0"/>
              <w:keepLines w:val="0"/>
              <w:widowControl/>
              <w:suppressLineNumbers w:val="0"/>
              <w:jc w:val="center"/>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2090200</w:t>
            </w:r>
          </w:p>
        </w:tc>
        <w:tc>
          <w:tcPr>
            <w:tcW w:w="16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16CD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市县（区）财政资金</w:t>
            </w:r>
          </w:p>
        </w:tc>
        <w:tc>
          <w:tcPr>
            <w:tcW w:w="218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27975">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2090200</w:t>
            </w:r>
          </w:p>
        </w:tc>
      </w:tr>
      <w:tr w14:paraId="62295ED5">
        <w:tblPrEx>
          <w:tblCellMar>
            <w:top w:w="0" w:type="dxa"/>
            <w:left w:w="0" w:type="dxa"/>
            <w:bottom w:w="0" w:type="dxa"/>
            <w:right w:w="0" w:type="dxa"/>
          </w:tblCellMar>
        </w:tblPrEx>
        <w:trPr>
          <w:trHeight w:val="519" w:hRule="atLeast"/>
        </w:trPr>
        <w:tc>
          <w:tcPr>
            <w:tcW w:w="206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1552C">
            <w:pPr>
              <w:jc w:val="center"/>
              <w:rPr>
                <w:rFonts w:hint="eastAsia" w:ascii="宋体" w:hAnsi="宋体" w:eastAsia="宋体" w:cs="宋体"/>
                <w:i w:val="0"/>
                <w:color w:val="000000"/>
                <w:sz w:val="20"/>
                <w:szCs w:val="20"/>
                <w:u w:val="none"/>
              </w:rPr>
            </w:pPr>
          </w:p>
        </w:tc>
        <w:tc>
          <w:tcPr>
            <w:tcW w:w="22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B671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单位自筹</w:t>
            </w:r>
          </w:p>
        </w:tc>
        <w:tc>
          <w:tcPr>
            <w:tcW w:w="1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E8E06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16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3C26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单位自筹</w:t>
            </w:r>
          </w:p>
        </w:tc>
        <w:tc>
          <w:tcPr>
            <w:tcW w:w="218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D1F35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5197C86F">
        <w:tblPrEx>
          <w:tblCellMar>
            <w:top w:w="0" w:type="dxa"/>
            <w:left w:w="0" w:type="dxa"/>
            <w:bottom w:w="0" w:type="dxa"/>
            <w:right w:w="0" w:type="dxa"/>
          </w:tblCellMar>
        </w:tblPrEx>
        <w:trPr>
          <w:trHeight w:val="519" w:hRule="atLeast"/>
        </w:trPr>
        <w:tc>
          <w:tcPr>
            <w:tcW w:w="2061"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4C729">
            <w:pPr>
              <w:jc w:val="center"/>
              <w:rPr>
                <w:rFonts w:hint="eastAsia" w:ascii="宋体" w:hAnsi="宋体" w:eastAsia="宋体" w:cs="宋体"/>
                <w:i w:val="0"/>
                <w:color w:val="000000"/>
                <w:sz w:val="20"/>
                <w:szCs w:val="20"/>
                <w:u w:val="none"/>
              </w:rPr>
            </w:pPr>
          </w:p>
        </w:tc>
        <w:tc>
          <w:tcPr>
            <w:tcW w:w="22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9A94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其他资金</w:t>
            </w:r>
          </w:p>
        </w:tc>
        <w:tc>
          <w:tcPr>
            <w:tcW w:w="13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7FB89">
            <w:pPr>
              <w:jc w:val="center"/>
              <w:rPr>
                <w:rFonts w:hint="eastAsia" w:ascii="宋体" w:hAnsi="宋体" w:eastAsia="宋体" w:cs="宋体"/>
                <w:i w:val="0"/>
                <w:color w:val="000000"/>
                <w:sz w:val="20"/>
                <w:szCs w:val="20"/>
                <w:u w:val="none"/>
              </w:rPr>
            </w:pPr>
          </w:p>
        </w:tc>
        <w:tc>
          <w:tcPr>
            <w:tcW w:w="16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D3A7F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其他资金</w:t>
            </w:r>
          </w:p>
        </w:tc>
        <w:tc>
          <w:tcPr>
            <w:tcW w:w="218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8BB49">
            <w:pPr>
              <w:jc w:val="center"/>
              <w:rPr>
                <w:rFonts w:hint="eastAsia" w:ascii="宋体" w:hAnsi="宋体" w:eastAsia="宋体" w:cs="宋体"/>
                <w:i w:val="0"/>
                <w:color w:val="000000"/>
                <w:sz w:val="20"/>
                <w:szCs w:val="20"/>
                <w:u w:val="none"/>
              </w:rPr>
            </w:pPr>
          </w:p>
        </w:tc>
      </w:tr>
      <w:tr w14:paraId="5ADE97A7">
        <w:tblPrEx>
          <w:tblCellMar>
            <w:top w:w="0" w:type="dxa"/>
            <w:left w:w="0" w:type="dxa"/>
            <w:bottom w:w="0" w:type="dxa"/>
            <w:right w:w="0" w:type="dxa"/>
          </w:tblCellMar>
        </w:tblPrEx>
        <w:trPr>
          <w:trHeight w:val="1260" w:hRule="atLeast"/>
        </w:trPr>
        <w:tc>
          <w:tcPr>
            <w:tcW w:w="206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717E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项目概况</w:t>
            </w:r>
          </w:p>
        </w:tc>
        <w:tc>
          <w:tcPr>
            <w:tcW w:w="738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03EA4">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国家育儿补贴项目：依据《关于印发</w:t>
            </w:r>
            <w:r>
              <w:rPr>
                <w:rFonts w:hint="eastAsia" w:ascii="微软雅黑" w:hAnsi="微软雅黑" w:eastAsia="微软雅黑" w:cs="微软雅黑"/>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山西省育儿补贴制度实施方案</w:t>
            </w:r>
            <w:r>
              <w:rPr>
                <w:rFonts w:hint="eastAsia" w:ascii="微软雅黑" w:hAnsi="微软雅黑" w:eastAsia="微软雅黑" w:cs="微软雅黑"/>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的通知》（晋卫人口规〔2025〕2号）从2025年1月1日起，本项目为面向辖区内0-3岁婴幼儿家庭发放育儿补贴，旨在减轻家庭育儿经济负担、鼓励生育。按每年3600元标准发放补贴，依据2025年申请人数，预计2026年全年发放12000人，补贴资金43200000元；2. 资金支出构成为：中央承担90%，省市县按照5：4:1比例承担10%，全额用于育儿补贴资金发放，支付至符合条件的家庭账户。</w:t>
            </w:r>
          </w:p>
        </w:tc>
      </w:tr>
      <w:tr w14:paraId="0227352D">
        <w:tblPrEx>
          <w:tblCellMar>
            <w:top w:w="0" w:type="dxa"/>
            <w:left w:w="0" w:type="dxa"/>
            <w:bottom w:w="0" w:type="dxa"/>
            <w:right w:w="0" w:type="dxa"/>
          </w:tblCellMar>
        </w:tblPrEx>
        <w:trPr>
          <w:trHeight w:val="639" w:hRule="atLeast"/>
        </w:trPr>
        <w:tc>
          <w:tcPr>
            <w:tcW w:w="206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5AE2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立项依据</w:t>
            </w:r>
          </w:p>
        </w:tc>
        <w:tc>
          <w:tcPr>
            <w:tcW w:w="738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F7A01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《关于印发</w:t>
            </w:r>
            <w:r>
              <w:rPr>
                <w:rFonts w:hint="eastAsia" w:ascii="微软雅黑" w:hAnsi="微软雅黑" w:eastAsia="微软雅黑" w:cs="微软雅黑"/>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山西省育儿补贴制度实施方案</w:t>
            </w:r>
            <w:r>
              <w:rPr>
                <w:rFonts w:hint="eastAsia" w:ascii="微软雅黑" w:hAnsi="微软雅黑" w:eastAsia="微软雅黑" w:cs="微软雅黑"/>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的通知》（晋卫人口规〔2025〕2号）</w:t>
            </w:r>
          </w:p>
        </w:tc>
      </w:tr>
      <w:tr w14:paraId="449E2395">
        <w:tblPrEx>
          <w:tblCellMar>
            <w:top w:w="0" w:type="dxa"/>
            <w:left w:w="0" w:type="dxa"/>
            <w:bottom w:w="0" w:type="dxa"/>
            <w:right w:w="0" w:type="dxa"/>
          </w:tblCellMar>
        </w:tblPrEx>
        <w:trPr>
          <w:trHeight w:val="639" w:hRule="atLeast"/>
        </w:trPr>
        <w:tc>
          <w:tcPr>
            <w:tcW w:w="206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EFFF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项目设立必要性</w:t>
            </w:r>
          </w:p>
        </w:tc>
        <w:tc>
          <w:tcPr>
            <w:tcW w:w="738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E073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落实国家生育支持政策：响应国家优化生育政策的号召，落实山西省育儿补贴制度实施方案，缓解家庭育儿经济压力，提升家庭生育意愿，推动人口长期均衡发展。 </w:t>
            </w:r>
          </w:p>
        </w:tc>
      </w:tr>
      <w:tr w14:paraId="5EA66718">
        <w:tblPrEx>
          <w:tblCellMar>
            <w:top w:w="0" w:type="dxa"/>
            <w:left w:w="0" w:type="dxa"/>
            <w:bottom w:w="0" w:type="dxa"/>
            <w:right w:w="0" w:type="dxa"/>
          </w:tblCellMar>
        </w:tblPrEx>
        <w:trPr>
          <w:trHeight w:val="639" w:hRule="atLeast"/>
        </w:trPr>
        <w:tc>
          <w:tcPr>
            <w:tcW w:w="206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5DAE9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保证项目实施的制度、措施</w:t>
            </w:r>
          </w:p>
        </w:tc>
        <w:tc>
          <w:tcPr>
            <w:tcW w:w="738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ECCB7">
            <w:pPr>
              <w:keepNext w:val="0"/>
              <w:keepLines w:val="0"/>
              <w:widowControl/>
              <w:suppressLineNumbers w:val="0"/>
              <w:jc w:val="left"/>
              <w:textAlignment w:val="cente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主管领导为卫体局党组书记、局长焦江华，家庭发展科承办审核统计、财务科负责发放工作。对符合条件的婴幼儿家庭及时发放补贴。</w:t>
            </w:r>
          </w:p>
        </w:tc>
      </w:tr>
      <w:tr w14:paraId="2AD83DB3">
        <w:tblPrEx>
          <w:shd w:val="clear" w:color="auto" w:fill="auto"/>
          <w:tblCellMar>
            <w:top w:w="0" w:type="dxa"/>
            <w:left w:w="0" w:type="dxa"/>
            <w:bottom w:w="0" w:type="dxa"/>
            <w:right w:w="0" w:type="dxa"/>
          </w:tblCellMar>
        </w:tblPrEx>
        <w:trPr>
          <w:trHeight w:val="639" w:hRule="atLeast"/>
        </w:trPr>
        <w:tc>
          <w:tcPr>
            <w:tcW w:w="2061"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9561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项目实施计划</w:t>
            </w:r>
          </w:p>
        </w:tc>
        <w:tc>
          <w:tcPr>
            <w:tcW w:w="738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A54E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国家育儿补贴按照季度发放，每年1、4、7、10月为发放月。</w:t>
            </w:r>
          </w:p>
        </w:tc>
      </w:tr>
      <w:tr w14:paraId="679AEDE9">
        <w:tblPrEx>
          <w:tblCellMar>
            <w:top w:w="0" w:type="dxa"/>
            <w:left w:w="0" w:type="dxa"/>
            <w:bottom w:w="0" w:type="dxa"/>
            <w:right w:w="0" w:type="dxa"/>
          </w:tblCellMar>
        </w:tblPrEx>
        <w:trPr>
          <w:trHeight w:val="639" w:hRule="atLeast"/>
        </w:trPr>
        <w:tc>
          <w:tcPr>
            <w:tcW w:w="558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EDF4A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实施期目标</w:t>
            </w:r>
          </w:p>
        </w:tc>
        <w:tc>
          <w:tcPr>
            <w:tcW w:w="385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7774F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w:t>
            </w:r>
          </w:p>
        </w:tc>
      </w:tr>
      <w:tr w14:paraId="01C8C9DA">
        <w:tblPrEx>
          <w:tblCellMar>
            <w:top w:w="0" w:type="dxa"/>
            <w:left w:w="0" w:type="dxa"/>
            <w:bottom w:w="0" w:type="dxa"/>
            <w:right w:w="0" w:type="dxa"/>
          </w:tblCellMar>
        </w:tblPrEx>
        <w:trPr>
          <w:trHeight w:val="999" w:hRule="atLeast"/>
        </w:trPr>
        <w:tc>
          <w:tcPr>
            <w:tcW w:w="64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A7BB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总体目标</w:t>
            </w:r>
          </w:p>
        </w:tc>
        <w:tc>
          <w:tcPr>
            <w:tcW w:w="493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9A2A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居民通过填表申报，每月1-5日审核，审核后统一支付到支付宝个人账户，通过补贴，提高市民生育积极性，缓解人口老龄化。</w:t>
            </w:r>
          </w:p>
        </w:tc>
        <w:tc>
          <w:tcPr>
            <w:tcW w:w="385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6BF4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居民通过填表申报，每月1-5日审核，审核后统一支付到支付宝个人账户，通过补贴，提高市民生育积极性，缓解人口老龄化。</w:t>
            </w:r>
          </w:p>
        </w:tc>
      </w:tr>
      <w:tr w14:paraId="086F36A9">
        <w:tblPrEx>
          <w:tblCellMar>
            <w:top w:w="0" w:type="dxa"/>
            <w:left w:w="0" w:type="dxa"/>
            <w:bottom w:w="0" w:type="dxa"/>
            <w:right w:w="0" w:type="dxa"/>
          </w:tblCellMar>
        </w:tblPrEx>
        <w:trPr>
          <w:trHeight w:val="435" w:hRule="atLeast"/>
        </w:trPr>
        <w:tc>
          <w:tcPr>
            <w:tcW w:w="64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0A6D98B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绩效指标</w:t>
            </w:r>
          </w:p>
        </w:tc>
        <w:tc>
          <w:tcPr>
            <w:tcW w:w="8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EFEE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91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957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15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14B6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16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27F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16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C72F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A772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12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36B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r>
      <w:tr w14:paraId="2FE9AC54">
        <w:tblPrEx>
          <w:tblCellMar>
            <w:top w:w="0" w:type="dxa"/>
            <w:left w:w="0" w:type="dxa"/>
            <w:bottom w:w="0" w:type="dxa"/>
            <w:right w:w="0" w:type="dxa"/>
          </w:tblCellMar>
        </w:tblPrEx>
        <w:trPr>
          <w:trHeight w:val="438"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C5CD356">
            <w:pPr>
              <w:rPr>
                <w:rFonts w:hint="eastAsia" w:ascii="宋体" w:hAnsi="宋体" w:eastAsia="宋体" w:cs="宋体"/>
                <w:i w:val="0"/>
                <w:color w:val="000000"/>
                <w:sz w:val="20"/>
                <w:szCs w:val="20"/>
                <w:u w:val="none"/>
              </w:rPr>
            </w:pPr>
          </w:p>
        </w:tc>
        <w:tc>
          <w:tcPr>
            <w:tcW w:w="801"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45FD7CE">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产出指标</w:t>
            </w:r>
          </w:p>
        </w:tc>
        <w:tc>
          <w:tcPr>
            <w:tcW w:w="919" w:type="dxa"/>
            <w:gridSpan w:val="3"/>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0847266">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数量指标</w:t>
            </w:r>
          </w:p>
        </w:tc>
        <w:tc>
          <w:tcPr>
            <w:tcW w:w="1553"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7993753">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国家育儿补贴预计补贴人数</w:t>
            </w:r>
          </w:p>
        </w:tc>
        <w:tc>
          <w:tcPr>
            <w:tcW w:w="1666"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64B4237">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≤12000人</w:t>
            </w:r>
          </w:p>
        </w:tc>
        <w:tc>
          <w:tcPr>
            <w:tcW w:w="1671"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6E00477">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数量指标</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A34D858">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国家育儿补贴预计补贴人数</w:t>
            </w:r>
          </w:p>
        </w:tc>
        <w:tc>
          <w:tcPr>
            <w:tcW w:w="12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C77E3D0">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≤12000人</w:t>
            </w:r>
          </w:p>
        </w:tc>
      </w:tr>
      <w:tr w14:paraId="3551D5FC">
        <w:tblPrEx>
          <w:tblCellMar>
            <w:top w:w="0" w:type="dxa"/>
            <w:left w:w="0" w:type="dxa"/>
            <w:bottom w:w="0" w:type="dxa"/>
            <w:right w:w="0" w:type="dxa"/>
          </w:tblCellMar>
        </w:tblPrEx>
        <w:trPr>
          <w:trHeight w:val="438"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428E25E9">
            <w:pPr>
              <w:rPr>
                <w:rFonts w:hint="eastAsia" w:ascii="宋体" w:hAnsi="宋体" w:eastAsia="宋体" w:cs="宋体"/>
                <w:i w:val="0"/>
                <w:color w:val="000000"/>
                <w:sz w:val="20"/>
                <w:szCs w:val="20"/>
                <w:u w:val="none"/>
              </w:rPr>
            </w:pPr>
          </w:p>
        </w:tc>
        <w:tc>
          <w:tcPr>
            <w:tcW w:w="801"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0DBC3A9">
            <w:pPr>
              <w:rPr>
                <w:rFonts w:hint="eastAsia" w:ascii="宋体" w:hAnsi="宋体" w:eastAsia="宋体" w:cs="宋体"/>
                <w:i w:val="0"/>
                <w:color w:val="333333"/>
                <w:sz w:val="18"/>
                <w:szCs w:val="18"/>
                <w:u w:val="none"/>
              </w:rPr>
            </w:pPr>
          </w:p>
        </w:tc>
        <w:tc>
          <w:tcPr>
            <w:tcW w:w="919" w:type="dxa"/>
            <w:gridSpan w:val="3"/>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1107099">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质量指标</w:t>
            </w:r>
          </w:p>
        </w:tc>
        <w:tc>
          <w:tcPr>
            <w:tcW w:w="1553"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CC56BC2">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补贴足额发放率</w:t>
            </w:r>
          </w:p>
        </w:tc>
        <w:tc>
          <w:tcPr>
            <w:tcW w:w="1666"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0BBCF64">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100%</w:t>
            </w:r>
          </w:p>
        </w:tc>
        <w:tc>
          <w:tcPr>
            <w:tcW w:w="1671" w:type="dxa"/>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F85D7D0">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质量指标</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26C4CB6">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补贴足额发放率</w:t>
            </w:r>
          </w:p>
        </w:tc>
        <w:tc>
          <w:tcPr>
            <w:tcW w:w="12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2DC3A5E">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100%</w:t>
            </w:r>
          </w:p>
        </w:tc>
      </w:tr>
      <w:tr w14:paraId="28F2E0C4">
        <w:tblPrEx>
          <w:tblCellMar>
            <w:top w:w="0" w:type="dxa"/>
            <w:left w:w="0" w:type="dxa"/>
            <w:bottom w:w="0" w:type="dxa"/>
            <w:right w:w="0" w:type="dxa"/>
          </w:tblCellMar>
        </w:tblPrEx>
        <w:trPr>
          <w:trHeight w:val="438"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5400E830">
            <w:pPr>
              <w:rPr>
                <w:rFonts w:hint="eastAsia" w:ascii="宋体" w:hAnsi="宋体" w:eastAsia="宋体" w:cs="宋体"/>
                <w:i w:val="0"/>
                <w:color w:val="000000"/>
                <w:sz w:val="20"/>
                <w:szCs w:val="20"/>
                <w:u w:val="none"/>
              </w:rPr>
            </w:pPr>
          </w:p>
        </w:tc>
        <w:tc>
          <w:tcPr>
            <w:tcW w:w="801"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B868516">
            <w:pPr>
              <w:rPr>
                <w:rFonts w:hint="eastAsia" w:ascii="宋体" w:hAnsi="宋体" w:eastAsia="宋体" w:cs="宋体"/>
                <w:i w:val="0"/>
                <w:color w:val="333333"/>
                <w:sz w:val="18"/>
                <w:szCs w:val="18"/>
                <w:u w:val="none"/>
              </w:rPr>
            </w:pPr>
          </w:p>
        </w:tc>
        <w:tc>
          <w:tcPr>
            <w:tcW w:w="919" w:type="dxa"/>
            <w:gridSpan w:val="3"/>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DC8BFAC">
            <w:pPr>
              <w:rPr>
                <w:rFonts w:hint="eastAsia" w:ascii="宋体" w:hAnsi="宋体" w:eastAsia="宋体" w:cs="宋体"/>
                <w:i w:val="0"/>
                <w:color w:val="333333"/>
                <w:sz w:val="18"/>
                <w:szCs w:val="18"/>
                <w:u w:val="none"/>
              </w:rPr>
            </w:pPr>
          </w:p>
        </w:tc>
        <w:tc>
          <w:tcPr>
            <w:tcW w:w="1553"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6E94B49">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生育补贴实施政策覆盖率</w:t>
            </w:r>
          </w:p>
        </w:tc>
        <w:tc>
          <w:tcPr>
            <w:tcW w:w="1666"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60A582B">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100%</w:t>
            </w:r>
          </w:p>
        </w:tc>
        <w:tc>
          <w:tcPr>
            <w:tcW w:w="1671"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306BC8C">
            <w:pPr>
              <w:rPr>
                <w:rFonts w:hint="eastAsia" w:ascii="宋体" w:hAnsi="宋体" w:eastAsia="宋体" w:cs="宋体"/>
                <w:i w:val="0"/>
                <w:color w:val="333333"/>
                <w:sz w:val="18"/>
                <w:szCs w:val="18"/>
                <w:u w:val="none"/>
              </w:rPr>
            </w:pP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A658C3">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生育补贴实施政策覆盖率</w:t>
            </w:r>
          </w:p>
        </w:tc>
        <w:tc>
          <w:tcPr>
            <w:tcW w:w="12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D05E8FF">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100%</w:t>
            </w:r>
          </w:p>
        </w:tc>
      </w:tr>
      <w:tr w14:paraId="7F1A669C">
        <w:tblPrEx>
          <w:tblCellMar>
            <w:top w:w="0" w:type="dxa"/>
            <w:left w:w="0" w:type="dxa"/>
            <w:bottom w:w="0" w:type="dxa"/>
            <w:right w:w="0" w:type="dxa"/>
          </w:tblCellMar>
        </w:tblPrEx>
        <w:trPr>
          <w:trHeight w:val="438"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7D7475B9">
            <w:pPr>
              <w:rPr>
                <w:rFonts w:hint="eastAsia" w:ascii="宋体" w:hAnsi="宋体" w:eastAsia="宋体" w:cs="宋体"/>
                <w:i w:val="0"/>
                <w:color w:val="000000"/>
                <w:sz w:val="20"/>
                <w:szCs w:val="20"/>
                <w:u w:val="none"/>
              </w:rPr>
            </w:pPr>
          </w:p>
        </w:tc>
        <w:tc>
          <w:tcPr>
            <w:tcW w:w="801"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DEB01D6">
            <w:pPr>
              <w:rPr>
                <w:rFonts w:hint="eastAsia" w:ascii="宋体" w:hAnsi="宋体" w:eastAsia="宋体" w:cs="宋体"/>
                <w:i w:val="0"/>
                <w:color w:val="333333"/>
                <w:sz w:val="18"/>
                <w:szCs w:val="18"/>
                <w:u w:val="none"/>
              </w:rPr>
            </w:pPr>
          </w:p>
        </w:tc>
        <w:tc>
          <w:tcPr>
            <w:tcW w:w="919" w:type="dxa"/>
            <w:gridSpan w:val="3"/>
            <w:tcBorders>
              <w:top w:val="single" w:color="000000" w:sz="4" w:space="0"/>
              <w:left w:val="single" w:color="000000" w:sz="4" w:space="0"/>
              <w:right w:val="single" w:color="000000" w:sz="4" w:space="0"/>
            </w:tcBorders>
            <w:shd w:val="clear" w:color="auto" w:fill="FFFFFF"/>
            <w:noWrap/>
            <w:tcMar>
              <w:top w:w="15" w:type="dxa"/>
              <w:left w:w="15" w:type="dxa"/>
              <w:right w:w="15" w:type="dxa"/>
            </w:tcMar>
            <w:vAlign w:val="center"/>
          </w:tcPr>
          <w:p w14:paraId="2933F66D">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时效指标</w:t>
            </w:r>
          </w:p>
        </w:tc>
        <w:tc>
          <w:tcPr>
            <w:tcW w:w="1553"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C30F749">
            <w:pPr>
              <w:keepNext w:val="0"/>
              <w:keepLines w:val="0"/>
              <w:widowControl/>
              <w:suppressLineNumbers w:val="0"/>
              <w:jc w:val="left"/>
              <w:textAlignment w:val="center"/>
              <w:rPr>
                <w:rFonts w:hint="default" w:ascii="宋体" w:hAnsi="宋体" w:eastAsia="宋体" w:cs="宋体"/>
                <w:i w:val="0"/>
                <w:color w:val="333333"/>
                <w:kern w:val="0"/>
                <w:sz w:val="18"/>
                <w:szCs w:val="18"/>
                <w:u w:val="none"/>
                <w:lang w:val="en-US" w:eastAsia="zh-CN" w:bidi="ar"/>
              </w:rPr>
            </w:pPr>
            <w:r>
              <w:rPr>
                <w:rFonts w:hint="eastAsia" w:ascii="宋体" w:hAnsi="宋体" w:eastAsia="宋体" w:cs="宋体"/>
                <w:i w:val="0"/>
                <w:iCs w:val="0"/>
                <w:color w:val="333333"/>
                <w:kern w:val="0"/>
                <w:sz w:val="18"/>
                <w:szCs w:val="18"/>
                <w:u w:val="none"/>
                <w:lang w:val="en-US" w:eastAsia="zh-CN" w:bidi="ar"/>
              </w:rPr>
              <w:t>国家育儿补贴发放频次</w:t>
            </w:r>
          </w:p>
        </w:tc>
        <w:tc>
          <w:tcPr>
            <w:tcW w:w="1666"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1381FCD">
            <w:pPr>
              <w:keepNext w:val="0"/>
              <w:keepLines w:val="0"/>
              <w:widowControl/>
              <w:suppressLineNumbers w:val="0"/>
              <w:jc w:val="left"/>
              <w:textAlignment w:val="center"/>
              <w:rPr>
                <w:rFonts w:hint="eastAsia" w:ascii="宋体" w:hAnsi="宋体" w:eastAsia="宋体" w:cs="宋体"/>
                <w:i w:val="0"/>
                <w:color w:val="333333"/>
                <w:kern w:val="0"/>
                <w:sz w:val="18"/>
                <w:szCs w:val="18"/>
                <w:u w:val="none"/>
                <w:lang w:val="en-US" w:eastAsia="zh-CN" w:bidi="ar"/>
              </w:rPr>
            </w:pPr>
            <w:r>
              <w:rPr>
                <w:rFonts w:hint="eastAsia" w:ascii="宋体" w:hAnsi="宋体" w:eastAsia="宋体" w:cs="宋体"/>
                <w:i w:val="0"/>
                <w:iCs w:val="0"/>
                <w:color w:val="333333"/>
                <w:kern w:val="0"/>
                <w:sz w:val="18"/>
                <w:szCs w:val="18"/>
                <w:u w:val="none"/>
                <w:lang w:val="en-US" w:eastAsia="zh-CN" w:bidi="ar"/>
              </w:rPr>
              <w:t>每季度</w:t>
            </w:r>
          </w:p>
        </w:tc>
        <w:tc>
          <w:tcPr>
            <w:tcW w:w="1671" w:type="dxa"/>
            <w:tcBorders>
              <w:top w:val="single" w:color="000000" w:sz="4" w:space="0"/>
              <w:left w:val="single" w:color="000000" w:sz="4" w:space="0"/>
              <w:right w:val="single" w:color="000000" w:sz="4" w:space="0"/>
            </w:tcBorders>
            <w:shd w:val="clear" w:color="auto" w:fill="FFFFFF"/>
            <w:noWrap/>
            <w:tcMar>
              <w:top w:w="15" w:type="dxa"/>
              <w:left w:w="15" w:type="dxa"/>
              <w:right w:w="15" w:type="dxa"/>
            </w:tcMar>
            <w:vAlign w:val="center"/>
          </w:tcPr>
          <w:p w14:paraId="72326553">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时效指标</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D60804C">
            <w:pPr>
              <w:keepNext w:val="0"/>
              <w:keepLines w:val="0"/>
              <w:widowControl/>
              <w:suppressLineNumbers w:val="0"/>
              <w:jc w:val="left"/>
              <w:textAlignment w:val="center"/>
              <w:rPr>
                <w:rFonts w:hint="eastAsia" w:ascii="宋体" w:hAnsi="宋体" w:eastAsia="宋体" w:cs="宋体"/>
                <w:i w:val="0"/>
                <w:color w:val="333333"/>
                <w:kern w:val="0"/>
                <w:sz w:val="18"/>
                <w:szCs w:val="18"/>
                <w:u w:val="none"/>
                <w:lang w:val="en-US" w:eastAsia="zh-CN" w:bidi="ar"/>
              </w:rPr>
            </w:pPr>
            <w:r>
              <w:rPr>
                <w:rFonts w:hint="eastAsia" w:ascii="宋体" w:hAnsi="宋体" w:eastAsia="宋体" w:cs="宋体"/>
                <w:i w:val="0"/>
                <w:iCs w:val="0"/>
                <w:color w:val="333333"/>
                <w:kern w:val="0"/>
                <w:sz w:val="18"/>
                <w:szCs w:val="18"/>
                <w:u w:val="none"/>
                <w:lang w:val="en-US" w:eastAsia="zh-CN" w:bidi="ar"/>
              </w:rPr>
              <w:t>国家育儿补贴发放频次</w:t>
            </w:r>
          </w:p>
        </w:tc>
        <w:tc>
          <w:tcPr>
            <w:tcW w:w="12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6470EB6">
            <w:pPr>
              <w:keepNext w:val="0"/>
              <w:keepLines w:val="0"/>
              <w:widowControl/>
              <w:suppressLineNumbers w:val="0"/>
              <w:jc w:val="left"/>
              <w:textAlignment w:val="center"/>
              <w:rPr>
                <w:rFonts w:hint="eastAsia" w:ascii="宋体" w:hAnsi="宋体" w:eastAsia="宋体" w:cs="宋体"/>
                <w:i w:val="0"/>
                <w:color w:val="333333"/>
                <w:kern w:val="0"/>
                <w:sz w:val="18"/>
                <w:szCs w:val="18"/>
                <w:u w:val="none"/>
                <w:lang w:val="en-US" w:eastAsia="zh-CN" w:bidi="ar"/>
              </w:rPr>
            </w:pPr>
            <w:r>
              <w:rPr>
                <w:rFonts w:hint="eastAsia" w:ascii="宋体" w:hAnsi="宋体" w:eastAsia="宋体" w:cs="宋体"/>
                <w:i w:val="0"/>
                <w:iCs w:val="0"/>
                <w:color w:val="333333"/>
                <w:kern w:val="0"/>
                <w:sz w:val="18"/>
                <w:szCs w:val="18"/>
                <w:u w:val="none"/>
                <w:lang w:val="en-US" w:eastAsia="zh-CN" w:bidi="ar"/>
              </w:rPr>
              <w:t>每季度</w:t>
            </w:r>
          </w:p>
        </w:tc>
      </w:tr>
      <w:tr w14:paraId="0AF546C3">
        <w:tblPrEx>
          <w:shd w:val="clear" w:color="auto" w:fill="auto"/>
          <w:tblCellMar>
            <w:top w:w="0" w:type="dxa"/>
            <w:left w:w="0" w:type="dxa"/>
            <w:bottom w:w="0" w:type="dxa"/>
            <w:right w:w="0" w:type="dxa"/>
          </w:tblCellMar>
        </w:tblPrEx>
        <w:trPr>
          <w:trHeight w:val="438"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6EC521E">
            <w:pPr>
              <w:rPr>
                <w:rFonts w:hint="eastAsia" w:ascii="宋体" w:hAnsi="宋体" w:eastAsia="宋体" w:cs="宋体"/>
                <w:i w:val="0"/>
                <w:color w:val="000000"/>
                <w:sz w:val="20"/>
                <w:szCs w:val="20"/>
                <w:u w:val="none"/>
              </w:rPr>
            </w:pPr>
          </w:p>
        </w:tc>
        <w:tc>
          <w:tcPr>
            <w:tcW w:w="801" w:type="dxa"/>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DA9D295">
            <w:pPr>
              <w:rPr>
                <w:rFonts w:hint="eastAsia" w:ascii="宋体" w:hAnsi="宋体" w:eastAsia="宋体" w:cs="宋体"/>
                <w:i w:val="0"/>
                <w:color w:val="333333"/>
                <w:sz w:val="18"/>
                <w:szCs w:val="18"/>
                <w:u w:val="none"/>
              </w:rPr>
            </w:pPr>
          </w:p>
        </w:tc>
        <w:tc>
          <w:tcPr>
            <w:tcW w:w="919" w:type="dxa"/>
            <w:gridSpan w:val="3"/>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DF68FF4">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成本指标</w:t>
            </w:r>
          </w:p>
        </w:tc>
        <w:tc>
          <w:tcPr>
            <w:tcW w:w="1553"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8A9F97E">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国家育儿补贴补助标准</w:t>
            </w:r>
          </w:p>
        </w:tc>
        <w:tc>
          <w:tcPr>
            <w:tcW w:w="1666"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C794F08">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3600元/年</w:t>
            </w:r>
          </w:p>
        </w:tc>
        <w:tc>
          <w:tcPr>
            <w:tcW w:w="1671"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48AC22B">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成本指标</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94C16AC">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国家育儿补贴补助标准</w:t>
            </w:r>
          </w:p>
        </w:tc>
        <w:tc>
          <w:tcPr>
            <w:tcW w:w="12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9D5E43A">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3600元/年</w:t>
            </w:r>
          </w:p>
        </w:tc>
      </w:tr>
      <w:tr w14:paraId="7AFF45B3">
        <w:tblPrEx>
          <w:tblCellMar>
            <w:top w:w="0" w:type="dxa"/>
            <w:left w:w="0" w:type="dxa"/>
            <w:bottom w:w="0" w:type="dxa"/>
            <w:right w:w="0" w:type="dxa"/>
          </w:tblCellMar>
        </w:tblPrEx>
        <w:trPr>
          <w:trHeight w:val="438"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A7328B6">
            <w:pPr>
              <w:rPr>
                <w:rFonts w:hint="eastAsia" w:ascii="宋体" w:hAnsi="宋体" w:eastAsia="宋体" w:cs="宋体"/>
                <w:i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9C1B7E7">
            <w:pPr>
              <w:keepNext w:val="0"/>
              <w:keepLines w:val="0"/>
              <w:widowControl/>
              <w:suppressLineNumbers w:val="0"/>
              <w:jc w:val="left"/>
              <w:textAlignment w:val="center"/>
              <w:rPr>
                <w:rFonts w:hint="default" w:ascii="宋体" w:hAnsi="宋体" w:eastAsia="宋体" w:cs="宋体"/>
                <w:i w:val="0"/>
                <w:color w:val="333333"/>
                <w:sz w:val="18"/>
                <w:szCs w:val="18"/>
                <w:u w:val="none"/>
                <w:lang w:val="en-US" w:eastAsia="zh-CN"/>
              </w:rPr>
            </w:pPr>
            <w:r>
              <w:rPr>
                <w:rFonts w:hint="eastAsia" w:ascii="宋体" w:hAnsi="宋体" w:eastAsia="宋体" w:cs="宋体"/>
                <w:i w:val="0"/>
                <w:color w:val="333333"/>
                <w:kern w:val="0"/>
                <w:sz w:val="18"/>
                <w:szCs w:val="18"/>
                <w:u w:val="none"/>
                <w:lang w:val="en-US" w:eastAsia="zh-CN" w:bidi="ar"/>
              </w:rPr>
              <w:t>效益指标</w:t>
            </w:r>
          </w:p>
        </w:tc>
        <w:tc>
          <w:tcPr>
            <w:tcW w:w="919" w:type="dxa"/>
            <w:gridSpan w:val="3"/>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99D653A">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社会效益</w:t>
            </w:r>
          </w:p>
        </w:tc>
        <w:tc>
          <w:tcPr>
            <w:tcW w:w="1553"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FB7E548">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减少家庭育儿经济压力，提升生育意愿</w:t>
            </w:r>
          </w:p>
        </w:tc>
        <w:tc>
          <w:tcPr>
            <w:tcW w:w="1666"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EB4228F">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逐步提升</w:t>
            </w:r>
          </w:p>
        </w:tc>
        <w:tc>
          <w:tcPr>
            <w:tcW w:w="1671"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C99F61E">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社会效益</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0D776A">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减少家庭育儿经济压力，提升生育意愿</w:t>
            </w:r>
          </w:p>
        </w:tc>
        <w:tc>
          <w:tcPr>
            <w:tcW w:w="12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38457B6">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逐步提升</w:t>
            </w:r>
          </w:p>
        </w:tc>
      </w:tr>
      <w:tr w14:paraId="13FCC997">
        <w:tblPrEx>
          <w:shd w:val="clear" w:color="auto" w:fill="auto"/>
          <w:tblCellMar>
            <w:top w:w="0" w:type="dxa"/>
            <w:left w:w="0" w:type="dxa"/>
            <w:bottom w:w="0" w:type="dxa"/>
            <w:right w:w="0" w:type="dxa"/>
          </w:tblCellMar>
        </w:tblPrEx>
        <w:trPr>
          <w:trHeight w:val="438" w:hRule="atLeast"/>
        </w:trPr>
        <w:tc>
          <w:tcPr>
            <w:tcW w:w="64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B88EB0E">
            <w:pPr>
              <w:rPr>
                <w:rFonts w:hint="eastAsia" w:ascii="宋体" w:hAnsi="宋体" w:eastAsia="宋体" w:cs="宋体"/>
                <w:i w:val="0"/>
                <w:color w:val="000000"/>
                <w:sz w:val="20"/>
                <w:szCs w:val="20"/>
                <w:u w:val="none"/>
              </w:rPr>
            </w:pPr>
          </w:p>
        </w:tc>
        <w:tc>
          <w:tcPr>
            <w:tcW w:w="801"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C135D4E">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满意度指标</w:t>
            </w:r>
          </w:p>
        </w:tc>
        <w:tc>
          <w:tcPr>
            <w:tcW w:w="919" w:type="dxa"/>
            <w:gridSpan w:val="3"/>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7CF31BF">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服务对象满意度</w:t>
            </w:r>
          </w:p>
        </w:tc>
        <w:tc>
          <w:tcPr>
            <w:tcW w:w="1553"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99EE8D9">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生育家庭满意度</w:t>
            </w:r>
          </w:p>
        </w:tc>
        <w:tc>
          <w:tcPr>
            <w:tcW w:w="1666" w:type="dxa"/>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43FB927">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≥90%</w:t>
            </w:r>
          </w:p>
        </w:tc>
        <w:tc>
          <w:tcPr>
            <w:tcW w:w="1671"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7AD04A6">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服务对象满意度</w:t>
            </w:r>
          </w:p>
        </w:tc>
        <w:tc>
          <w:tcPr>
            <w:tcW w:w="90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BD13ACD">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生育家庭满意度</w:t>
            </w:r>
          </w:p>
        </w:tc>
        <w:tc>
          <w:tcPr>
            <w:tcW w:w="128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7D3C217">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≥90%</w:t>
            </w:r>
          </w:p>
        </w:tc>
      </w:tr>
    </w:tbl>
    <w:p w14:paraId="17852258">
      <w:pPr>
        <w:rPr>
          <w:sz w:val="21"/>
          <w:szCs w:val="21"/>
        </w:rPr>
      </w:pPr>
    </w:p>
    <w:p w14:paraId="7F150E61">
      <w:pPr>
        <w:rPr>
          <w:sz w:val="21"/>
          <w:szCs w:val="21"/>
        </w:rPr>
      </w:pPr>
    </w:p>
    <w:p w14:paraId="7AC7F470">
      <w:pPr>
        <w:rPr>
          <w:sz w:val="21"/>
          <w:szCs w:val="21"/>
        </w:rPr>
      </w:pPr>
    </w:p>
    <w:p w14:paraId="609667D3">
      <w:pPr>
        <w:rPr>
          <w:sz w:val="21"/>
          <w:szCs w:val="21"/>
        </w:rPr>
      </w:pPr>
    </w:p>
    <w:p w14:paraId="068D8B9E">
      <w:pPr>
        <w:rPr>
          <w:sz w:val="21"/>
          <w:szCs w:val="21"/>
        </w:rPr>
      </w:pPr>
    </w:p>
    <w:p w14:paraId="634950F0">
      <w:pPr>
        <w:rPr>
          <w:sz w:val="21"/>
          <w:szCs w:val="21"/>
        </w:rPr>
      </w:pPr>
    </w:p>
    <w:p w14:paraId="158166EE">
      <w:pPr>
        <w:rPr>
          <w:sz w:val="21"/>
          <w:szCs w:val="21"/>
        </w:rPr>
      </w:pPr>
    </w:p>
    <w:p w14:paraId="17458B82">
      <w:pPr>
        <w:rPr>
          <w:sz w:val="21"/>
          <w:szCs w:val="21"/>
        </w:rPr>
      </w:pPr>
    </w:p>
    <w:p w14:paraId="6059795A">
      <w:pPr>
        <w:rPr>
          <w:sz w:val="21"/>
          <w:szCs w:val="21"/>
        </w:rPr>
      </w:pPr>
    </w:p>
    <w:p w14:paraId="02272AA0">
      <w:pPr>
        <w:rPr>
          <w:sz w:val="21"/>
          <w:szCs w:val="21"/>
        </w:rPr>
      </w:pPr>
    </w:p>
    <w:p w14:paraId="55678BC3">
      <w:pPr>
        <w:rPr>
          <w:sz w:val="21"/>
          <w:szCs w:val="21"/>
        </w:rPr>
      </w:pPr>
    </w:p>
    <w:p w14:paraId="661D3FB7">
      <w:pPr>
        <w:rPr>
          <w:sz w:val="21"/>
          <w:szCs w:val="21"/>
        </w:rPr>
      </w:pPr>
    </w:p>
    <w:p w14:paraId="422C5E30">
      <w:pPr>
        <w:rPr>
          <w:sz w:val="21"/>
          <w:szCs w:val="21"/>
        </w:rPr>
      </w:pPr>
    </w:p>
    <w:p w14:paraId="40F74B0D">
      <w:pPr>
        <w:rPr>
          <w:sz w:val="21"/>
          <w:szCs w:val="21"/>
        </w:rPr>
        <w:sectPr>
          <w:pgSz w:w="11906" w:h="16838"/>
          <w:pgMar w:top="964" w:right="1247" w:bottom="907" w:left="1247" w:header="851" w:footer="992" w:gutter="0"/>
          <w:pgBorders w:offsetFrom="page">
            <w:top w:val="none" w:sz="0" w:space="0"/>
            <w:left w:val="none" w:sz="0" w:space="0"/>
            <w:bottom w:val="none" w:sz="0" w:space="0"/>
            <w:right w:val="none" w:sz="0" w:space="0"/>
          </w:pgBorders>
          <w:cols w:space="425" w:num="1"/>
          <w:docGrid w:type="lines" w:linePitch="312" w:charSpace="0"/>
        </w:sectPr>
      </w:pPr>
    </w:p>
    <w:tbl>
      <w:tblPr>
        <w:tblStyle w:val="2"/>
        <w:tblW w:w="5000" w:type="pct"/>
        <w:tblInd w:w="0" w:type="dxa"/>
        <w:shd w:val="clear" w:color="auto" w:fill="auto"/>
        <w:tblLayout w:type="fixed"/>
        <w:tblCellMar>
          <w:top w:w="0" w:type="dxa"/>
          <w:left w:w="0" w:type="dxa"/>
          <w:bottom w:w="0" w:type="dxa"/>
          <w:right w:w="0" w:type="dxa"/>
        </w:tblCellMar>
      </w:tblPr>
      <w:tblGrid>
        <w:gridCol w:w="644"/>
        <w:gridCol w:w="721"/>
        <w:gridCol w:w="915"/>
        <w:gridCol w:w="1636"/>
        <w:gridCol w:w="1568"/>
        <w:gridCol w:w="81"/>
        <w:gridCol w:w="983"/>
        <w:gridCol w:w="1254"/>
        <w:gridCol w:w="1640"/>
      </w:tblGrid>
      <w:tr w14:paraId="1BB9336C">
        <w:tblPrEx>
          <w:tblCellMar>
            <w:top w:w="0" w:type="dxa"/>
            <w:left w:w="0" w:type="dxa"/>
            <w:bottom w:w="0" w:type="dxa"/>
            <w:right w:w="0" w:type="dxa"/>
          </w:tblCellMar>
        </w:tblPrEx>
        <w:trPr>
          <w:trHeight w:val="960" w:hRule="atLeast"/>
        </w:trPr>
        <w:tc>
          <w:tcPr>
            <w:tcW w:w="5000" w:type="pct"/>
            <w:gridSpan w:val="9"/>
            <w:tcBorders>
              <w:top w:val="nil"/>
              <w:left w:val="nil"/>
              <w:bottom w:val="nil"/>
              <w:right w:val="nil"/>
            </w:tcBorders>
            <w:shd w:val="clear" w:color="auto" w:fill="auto"/>
            <w:tcMar>
              <w:top w:w="15" w:type="dxa"/>
              <w:left w:w="15" w:type="dxa"/>
              <w:right w:w="15" w:type="dxa"/>
            </w:tcMar>
            <w:vAlign w:val="center"/>
          </w:tcPr>
          <w:p w14:paraId="395C4563">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高平市县(区)级预算部门（单位）项目支出绩效目标表</w:t>
            </w:r>
          </w:p>
        </w:tc>
      </w:tr>
      <w:tr w14:paraId="592DE2AA">
        <w:tblPrEx>
          <w:shd w:val="clear" w:color="auto" w:fill="auto"/>
          <w:tblCellMar>
            <w:top w:w="0" w:type="dxa"/>
            <w:left w:w="0" w:type="dxa"/>
            <w:bottom w:w="0" w:type="dxa"/>
            <w:right w:w="0" w:type="dxa"/>
          </w:tblCellMar>
        </w:tblPrEx>
        <w:trPr>
          <w:trHeight w:val="438" w:hRule="atLeast"/>
        </w:trPr>
        <w:tc>
          <w:tcPr>
            <w:tcW w:w="341" w:type="pct"/>
            <w:tcBorders>
              <w:top w:val="nil"/>
              <w:left w:val="nil"/>
              <w:bottom w:val="nil"/>
              <w:right w:val="nil"/>
            </w:tcBorders>
            <w:shd w:val="clear" w:color="auto" w:fill="auto"/>
            <w:tcMar>
              <w:top w:w="15" w:type="dxa"/>
              <w:left w:w="15" w:type="dxa"/>
              <w:right w:w="15" w:type="dxa"/>
            </w:tcMar>
            <w:vAlign w:val="center"/>
          </w:tcPr>
          <w:p w14:paraId="5C5AEF0B">
            <w:pPr>
              <w:rPr>
                <w:rFonts w:hint="eastAsia" w:ascii="宋体" w:hAnsi="宋体" w:eastAsia="宋体" w:cs="宋体"/>
                <w:i w:val="0"/>
                <w:color w:val="000000"/>
                <w:sz w:val="20"/>
                <w:szCs w:val="20"/>
                <w:u w:val="none"/>
              </w:rPr>
            </w:pPr>
          </w:p>
        </w:tc>
        <w:tc>
          <w:tcPr>
            <w:tcW w:w="381" w:type="pct"/>
            <w:tcBorders>
              <w:top w:val="nil"/>
              <w:left w:val="nil"/>
              <w:bottom w:val="nil"/>
              <w:right w:val="nil"/>
            </w:tcBorders>
            <w:shd w:val="clear" w:color="auto" w:fill="auto"/>
            <w:tcMar>
              <w:top w:w="15" w:type="dxa"/>
              <w:left w:w="15" w:type="dxa"/>
              <w:right w:w="15" w:type="dxa"/>
            </w:tcMar>
            <w:vAlign w:val="center"/>
          </w:tcPr>
          <w:p w14:paraId="2FCC2A6A">
            <w:pPr>
              <w:rPr>
                <w:rFonts w:hint="eastAsia" w:ascii="宋体" w:hAnsi="宋体" w:eastAsia="宋体" w:cs="宋体"/>
                <w:i w:val="0"/>
                <w:color w:val="000000"/>
                <w:sz w:val="20"/>
                <w:szCs w:val="20"/>
                <w:u w:val="none"/>
              </w:rPr>
            </w:pPr>
          </w:p>
        </w:tc>
        <w:tc>
          <w:tcPr>
            <w:tcW w:w="484" w:type="pct"/>
            <w:tcBorders>
              <w:top w:val="nil"/>
              <w:left w:val="nil"/>
              <w:bottom w:val="nil"/>
              <w:right w:val="nil"/>
            </w:tcBorders>
            <w:shd w:val="clear" w:color="auto" w:fill="auto"/>
            <w:tcMar>
              <w:top w:w="15" w:type="dxa"/>
              <w:left w:w="15" w:type="dxa"/>
              <w:right w:w="15" w:type="dxa"/>
            </w:tcMar>
            <w:vAlign w:val="center"/>
          </w:tcPr>
          <w:p w14:paraId="191308AE">
            <w:pPr>
              <w:rPr>
                <w:rFonts w:hint="eastAsia" w:ascii="宋体" w:hAnsi="宋体" w:eastAsia="宋体" w:cs="宋体"/>
                <w:i w:val="0"/>
                <w:color w:val="000000"/>
                <w:sz w:val="20"/>
                <w:szCs w:val="20"/>
                <w:u w:val="none"/>
              </w:rPr>
            </w:pPr>
          </w:p>
        </w:tc>
        <w:tc>
          <w:tcPr>
            <w:tcW w:w="866" w:type="pct"/>
            <w:tcBorders>
              <w:top w:val="nil"/>
              <w:left w:val="nil"/>
              <w:bottom w:val="nil"/>
              <w:right w:val="nil"/>
            </w:tcBorders>
            <w:shd w:val="clear" w:color="auto" w:fill="auto"/>
            <w:tcMar>
              <w:top w:w="15" w:type="dxa"/>
              <w:left w:w="15" w:type="dxa"/>
              <w:right w:w="15" w:type="dxa"/>
            </w:tcMar>
            <w:vAlign w:val="center"/>
          </w:tcPr>
          <w:p w14:paraId="2B5F1670">
            <w:pPr>
              <w:rPr>
                <w:rFonts w:hint="eastAsia" w:ascii="宋体" w:hAnsi="宋体" w:eastAsia="宋体" w:cs="宋体"/>
                <w:i w:val="0"/>
                <w:color w:val="000000"/>
                <w:sz w:val="20"/>
                <w:szCs w:val="20"/>
                <w:u w:val="none"/>
              </w:rPr>
            </w:pPr>
          </w:p>
        </w:tc>
        <w:tc>
          <w:tcPr>
            <w:tcW w:w="830" w:type="pct"/>
            <w:tcBorders>
              <w:top w:val="nil"/>
              <w:left w:val="nil"/>
              <w:bottom w:val="nil"/>
              <w:right w:val="nil"/>
            </w:tcBorders>
            <w:shd w:val="clear" w:color="auto" w:fill="auto"/>
            <w:tcMar>
              <w:top w:w="15" w:type="dxa"/>
              <w:left w:w="15" w:type="dxa"/>
              <w:right w:w="15" w:type="dxa"/>
            </w:tcMar>
            <w:vAlign w:val="top"/>
          </w:tcPr>
          <w:p w14:paraId="7DCAA948">
            <w:pPr>
              <w:keepNext w:val="0"/>
              <w:keepLines w:val="0"/>
              <w:widowControl/>
              <w:suppressLineNumbers w:val="0"/>
              <w:jc w:val="center"/>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（2026年度）</w:t>
            </w:r>
          </w:p>
        </w:tc>
        <w:tc>
          <w:tcPr>
            <w:tcW w:w="563" w:type="pct"/>
            <w:gridSpan w:val="2"/>
            <w:tcBorders>
              <w:top w:val="nil"/>
              <w:left w:val="nil"/>
              <w:bottom w:val="nil"/>
              <w:right w:val="nil"/>
            </w:tcBorders>
            <w:shd w:val="clear" w:color="auto" w:fill="auto"/>
            <w:tcMar>
              <w:top w:w="15" w:type="dxa"/>
              <w:left w:w="15" w:type="dxa"/>
              <w:right w:w="15" w:type="dxa"/>
            </w:tcMar>
            <w:vAlign w:val="center"/>
          </w:tcPr>
          <w:p w14:paraId="0C585375">
            <w:pPr>
              <w:jc w:val="left"/>
              <w:rPr>
                <w:rFonts w:hint="eastAsia" w:ascii="宋体" w:hAnsi="宋体" w:eastAsia="宋体" w:cs="宋体"/>
                <w:i w:val="0"/>
                <w:color w:val="000000"/>
                <w:sz w:val="20"/>
                <w:szCs w:val="20"/>
                <w:u w:val="none"/>
              </w:rPr>
            </w:pPr>
          </w:p>
        </w:tc>
        <w:tc>
          <w:tcPr>
            <w:tcW w:w="664" w:type="pct"/>
            <w:tcBorders>
              <w:top w:val="nil"/>
              <w:left w:val="nil"/>
              <w:bottom w:val="nil"/>
              <w:right w:val="nil"/>
            </w:tcBorders>
            <w:shd w:val="clear" w:color="auto" w:fill="auto"/>
            <w:tcMar>
              <w:top w:w="15" w:type="dxa"/>
              <w:left w:w="15" w:type="dxa"/>
              <w:right w:w="15" w:type="dxa"/>
            </w:tcMar>
            <w:vAlign w:val="center"/>
          </w:tcPr>
          <w:p w14:paraId="5A9BF75F">
            <w:pPr>
              <w:rPr>
                <w:rFonts w:hint="eastAsia" w:ascii="宋体" w:hAnsi="宋体" w:eastAsia="宋体" w:cs="宋体"/>
                <w:i w:val="0"/>
                <w:color w:val="000000"/>
                <w:sz w:val="20"/>
                <w:szCs w:val="20"/>
                <w:u w:val="none"/>
              </w:rPr>
            </w:pPr>
          </w:p>
        </w:tc>
        <w:tc>
          <w:tcPr>
            <w:tcW w:w="868" w:type="pct"/>
            <w:tcBorders>
              <w:top w:val="nil"/>
              <w:left w:val="nil"/>
              <w:bottom w:val="nil"/>
              <w:right w:val="nil"/>
            </w:tcBorders>
            <w:shd w:val="clear" w:color="auto" w:fill="auto"/>
            <w:tcMar>
              <w:top w:w="15" w:type="dxa"/>
              <w:left w:w="15" w:type="dxa"/>
              <w:right w:w="15" w:type="dxa"/>
            </w:tcMar>
            <w:vAlign w:val="center"/>
          </w:tcPr>
          <w:p w14:paraId="6B3496ED">
            <w:pPr>
              <w:rPr>
                <w:rFonts w:hint="eastAsia" w:ascii="宋体" w:hAnsi="宋体" w:eastAsia="宋体" w:cs="宋体"/>
                <w:i w:val="0"/>
                <w:color w:val="000000"/>
                <w:sz w:val="20"/>
                <w:szCs w:val="20"/>
                <w:u w:val="none"/>
              </w:rPr>
            </w:pPr>
          </w:p>
        </w:tc>
      </w:tr>
      <w:tr w14:paraId="443CE2C9">
        <w:tblPrEx>
          <w:tblCellMar>
            <w:top w:w="0" w:type="dxa"/>
            <w:left w:w="0" w:type="dxa"/>
            <w:bottom w:w="0" w:type="dxa"/>
            <w:right w:w="0" w:type="dxa"/>
          </w:tblCellMar>
        </w:tblPrEx>
        <w:trPr>
          <w:trHeight w:val="519" w:hRule="atLeast"/>
        </w:trPr>
        <w:tc>
          <w:tcPr>
            <w:tcW w:w="1207"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90C0F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3792"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5D94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2026年城际城乡镇村公交成本规制补贴（三保）</w:t>
            </w:r>
          </w:p>
        </w:tc>
      </w:tr>
      <w:tr w14:paraId="304C7CCA">
        <w:tblPrEx>
          <w:shd w:val="clear" w:color="auto" w:fill="auto"/>
          <w:tblCellMar>
            <w:top w:w="0" w:type="dxa"/>
            <w:left w:w="0" w:type="dxa"/>
            <w:bottom w:w="0" w:type="dxa"/>
            <w:right w:w="0" w:type="dxa"/>
          </w:tblCellMar>
        </w:tblPrEx>
        <w:trPr>
          <w:trHeight w:val="519" w:hRule="atLeast"/>
        </w:trPr>
        <w:tc>
          <w:tcPr>
            <w:tcW w:w="1207"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055C0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主管部门及代码</w:t>
            </w:r>
          </w:p>
        </w:tc>
        <w:tc>
          <w:tcPr>
            <w:tcW w:w="1739"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0FAA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022-高平市交通运输局</w:t>
            </w:r>
          </w:p>
        </w:tc>
        <w:tc>
          <w:tcPr>
            <w:tcW w:w="52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4FF41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153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AF9F1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高平市交通运输局</w:t>
            </w:r>
          </w:p>
        </w:tc>
      </w:tr>
      <w:tr w14:paraId="6080F3AA">
        <w:tblPrEx>
          <w:tblCellMar>
            <w:top w:w="0" w:type="dxa"/>
            <w:left w:w="0" w:type="dxa"/>
            <w:bottom w:w="0" w:type="dxa"/>
            <w:right w:w="0" w:type="dxa"/>
          </w:tblCellMar>
        </w:tblPrEx>
        <w:trPr>
          <w:trHeight w:val="519" w:hRule="atLeast"/>
        </w:trPr>
        <w:tc>
          <w:tcPr>
            <w:tcW w:w="1207"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7EDA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项目属性</w:t>
            </w:r>
          </w:p>
        </w:tc>
        <w:tc>
          <w:tcPr>
            <w:tcW w:w="1739"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EF33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一次性项目（1年结束）</w:t>
            </w:r>
          </w:p>
        </w:tc>
        <w:tc>
          <w:tcPr>
            <w:tcW w:w="52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09C7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项目期</w:t>
            </w:r>
          </w:p>
        </w:tc>
        <w:tc>
          <w:tcPr>
            <w:tcW w:w="153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76E7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1年</w:t>
            </w:r>
          </w:p>
        </w:tc>
      </w:tr>
      <w:tr w14:paraId="05424011">
        <w:tblPrEx>
          <w:tblCellMar>
            <w:top w:w="0" w:type="dxa"/>
            <w:left w:w="0" w:type="dxa"/>
            <w:bottom w:w="0" w:type="dxa"/>
            <w:right w:w="0" w:type="dxa"/>
          </w:tblCellMar>
        </w:tblPrEx>
        <w:trPr>
          <w:trHeight w:val="519" w:hRule="atLeast"/>
        </w:trPr>
        <w:tc>
          <w:tcPr>
            <w:tcW w:w="1207" w:type="pct"/>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D1F5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（元）</w:t>
            </w:r>
          </w:p>
        </w:tc>
        <w:tc>
          <w:tcPr>
            <w:tcW w:w="86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8304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实施期资金总额：</w:t>
            </w:r>
          </w:p>
        </w:tc>
        <w:tc>
          <w:tcPr>
            <w:tcW w:w="873"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F0A4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38600000</w:t>
            </w:r>
          </w:p>
        </w:tc>
        <w:tc>
          <w:tcPr>
            <w:tcW w:w="52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595B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153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9DCA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38600000</w:t>
            </w:r>
          </w:p>
        </w:tc>
      </w:tr>
      <w:tr w14:paraId="3EE56750">
        <w:tblPrEx>
          <w:tblCellMar>
            <w:top w:w="0" w:type="dxa"/>
            <w:left w:w="0" w:type="dxa"/>
            <w:bottom w:w="0" w:type="dxa"/>
            <w:right w:w="0" w:type="dxa"/>
          </w:tblCellMar>
        </w:tblPrEx>
        <w:trPr>
          <w:trHeight w:val="519" w:hRule="atLeast"/>
        </w:trPr>
        <w:tc>
          <w:tcPr>
            <w:tcW w:w="120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1F205">
            <w:pPr>
              <w:jc w:val="center"/>
              <w:rPr>
                <w:rFonts w:hint="eastAsia" w:ascii="宋体" w:hAnsi="宋体" w:eastAsia="宋体" w:cs="宋体"/>
                <w:i w:val="0"/>
                <w:color w:val="000000"/>
                <w:sz w:val="20"/>
                <w:szCs w:val="20"/>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4BF3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其中：中央财政资金</w:t>
            </w:r>
          </w:p>
        </w:tc>
        <w:tc>
          <w:tcPr>
            <w:tcW w:w="873"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FB5C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52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A928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其中：中央财政资金</w:t>
            </w:r>
          </w:p>
        </w:tc>
        <w:tc>
          <w:tcPr>
            <w:tcW w:w="153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6FAED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778C4BDF">
        <w:tblPrEx>
          <w:tblCellMar>
            <w:top w:w="0" w:type="dxa"/>
            <w:left w:w="0" w:type="dxa"/>
            <w:bottom w:w="0" w:type="dxa"/>
            <w:right w:w="0" w:type="dxa"/>
          </w:tblCellMar>
        </w:tblPrEx>
        <w:trPr>
          <w:trHeight w:val="519" w:hRule="atLeast"/>
        </w:trPr>
        <w:tc>
          <w:tcPr>
            <w:tcW w:w="120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973B63">
            <w:pPr>
              <w:jc w:val="center"/>
              <w:rPr>
                <w:rFonts w:hint="eastAsia" w:ascii="宋体" w:hAnsi="宋体" w:eastAsia="宋体" w:cs="宋体"/>
                <w:i w:val="0"/>
                <w:color w:val="000000"/>
                <w:sz w:val="20"/>
                <w:szCs w:val="20"/>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071B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省级财政资金</w:t>
            </w:r>
          </w:p>
        </w:tc>
        <w:tc>
          <w:tcPr>
            <w:tcW w:w="873"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8AA9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52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245B3">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省级财政资金</w:t>
            </w:r>
          </w:p>
        </w:tc>
        <w:tc>
          <w:tcPr>
            <w:tcW w:w="153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627B5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206BD4B4">
        <w:tblPrEx>
          <w:tblCellMar>
            <w:top w:w="0" w:type="dxa"/>
            <w:left w:w="0" w:type="dxa"/>
            <w:bottom w:w="0" w:type="dxa"/>
            <w:right w:w="0" w:type="dxa"/>
          </w:tblCellMar>
        </w:tblPrEx>
        <w:trPr>
          <w:trHeight w:val="519" w:hRule="atLeast"/>
        </w:trPr>
        <w:tc>
          <w:tcPr>
            <w:tcW w:w="120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004C46">
            <w:pPr>
              <w:jc w:val="center"/>
              <w:rPr>
                <w:rFonts w:hint="eastAsia" w:ascii="宋体" w:hAnsi="宋体" w:eastAsia="宋体" w:cs="宋体"/>
                <w:i w:val="0"/>
                <w:color w:val="000000"/>
                <w:sz w:val="20"/>
                <w:szCs w:val="20"/>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4F4FC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市县（区）财政资金</w:t>
            </w:r>
          </w:p>
        </w:tc>
        <w:tc>
          <w:tcPr>
            <w:tcW w:w="873"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9482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38600000</w:t>
            </w:r>
          </w:p>
        </w:tc>
        <w:tc>
          <w:tcPr>
            <w:tcW w:w="52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1F8C5">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市县（区）财政资金</w:t>
            </w:r>
          </w:p>
        </w:tc>
        <w:tc>
          <w:tcPr>
            <w:tcW w:w="153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A35D9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38600000</w:t>
            </w:r>
          </w:p>
        </w:tc>
      </w:tr>
      <w:tr w14:paraId="2F527D55">
        <w:tblPrEx>
          <w:tblCellMar>
            <w:top w:w="0" w:type="dxa"/>
            <w:left w:w="0" w:type="dxa"/>
            <w:bottom w:w="0" w:type="dxa"/>
            <w:right w:w="0" w:type="dxa"/>
          </w:tblCellMar>
        </w:tblPrEx>
        <w:trPr>
          <w:trHeight w:val="519" w:hRule="atLeast"/>
        </w:trPr>
        <w:tc>
          <w:tcPr>
            <w:tcW w:w="120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F890F8">
            <w:pPr>
              <w:jc w:val="center"/>
              <w:rPr>
                <w:rFonts w:hint="eastAsia" w:ascii="宋体" w:hAnsi="宋体" w:eastAsia="宋体" w:cs="宋体"/>
                <w:i w:val="0"/>
                <w:color w:val="000000"/>
                <w:sz w:val="20"/>
                <w:szCs w:val="20"/>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2FC0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单位自筹</w:t>
            </w:r>
          </w:p>
        </w:tc>
        <w:tc>
          <w:tcPr>
            <w:tcW w:w="873"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1810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52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9AC900">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单位自筹</w:t>
            </w:r>
          </w:p>
        </w:tc>
        <w:tc>
          <w:tcPr>
            <w:tcW w:w="153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FD46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735BB07D">
        <w:tblPrEx>
          <w:tblCellMar>
            <w:top w:w="0" w:type="dxa"/>
            <w:left w:w="0" w:type="dxa"/>
            <w:bottom w:w="0" w:type="dxa"/>
            <w:right w:w="0" w:type="dxa"/>
          </w:tblCellMar>
        </w:tblPrEx>
        <w:trPr>
          <w:trHeight w:val="519" w:hRule="atLeast"/>
        </w:trPr>
        <w:tc>
          <w:tcPr>
            <w:tcW w:w="1207"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A1539">
            <w:pPr>
              <w:jc w:val="center"/>
              <w:rPr>
                <w:rFonts w:hint="eastAsia" w:ascii="宋体" w:hAnsi="宋体" w:eastAsia="宋体" w:cs="宋体"/>
                <w:i w:val="0"/>
                <w:color w:val="000000"/>
                <w:sz w:val="20"/>
                <w:szCs w:val="20"/>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0DE5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其他资金</w:t>
            </w:r>
          </w:p>
        </w:tc>
        <w:tc>
          <w:tcPr>
            <w:tcW w:w="873"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A999D">
            <w:pPr>
              <w:jc w:val="center"/>
              <w:rPr>
                <w:rFonts w:hint="eastAsia" w:ascii="宋体" w:hAnsi="宋体" w:eastAsia="宋体" w:cs="宋体"/>
                <w:i w:val="0"/>
                <w:color w:val="000000"/>
                <w:sz w:val="20"/>
                <w:szCs w:val="20"/>
                <w:u w:val="none"/>
              </w:rPr>
            </w:pPr>
          </w:p>
        </w:tc>
        <w:tc>
          <w:tcPr>
            <w:tcW w:w="52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995942">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其他资金</w:t>
            </w:r>
          </w:p>
        </w:tc>
        <w:tc>
          <w:tcPr>
            <w:tcW w:w="153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AB50BA">
            <w:pPr>
              <w:jc w:val="center"/>
              <w:rPr>
                <w:rFonts w:hint="eastAsia" w:ascii="宋体" w:hAnsi="宋体" w:eastAsia="宋体" w:cs="宋体"/>
                <w:i w:val="0"/>
                <w:color w:val="000000"/>
                <w:sz w:val="20"/>
                <w:szCs w:val="20"/>
                <w:u w:val="none"/>
              </w:rPr>
            </w:pPr>
          </w:p>
        </w:tc>
      </w:tr>
      <w:tr w14:paraId="3D5053F4">
        <w:tblPrEx>
          <w:tblCellMar>
            <w:top w:w="0" w:type="dxa"/>
            <w:left w:w="0" w:type="dxa"/>
            <w:bottom w:w="0" w:type="dxa"/>
            <w:right w:w="0" w:type="dxa"/>
          </w:tblCellMar>
        </w:tblPrEx>
        <w:trPr>
          <w:trHeight w:val="1260" w:hRule="atLeast"/>
        </w:trPr>
        <w:tc>
          <w:tcPr>
            <w:tcW w:w="1207"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E7095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项目概况</w:t>
            </w:r>
          </w:p>
        </w:tc>
        <w:tc>
          <w:tcPr>
            <w:tcW w:w="3792"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663CF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rPr>
              <w:t>公交一体化工作是晋城市委、市政府实施的一项民生工程，是贯彻落实《晋城市公共交通条例》的具体举措。我局紧紧按照高平市委、市政府的安排要求，于2019年1月21日正式开通高平至晋城（高速路、一级路）两条城际公交，共投入15台公交客车，其中：高速路9台、一级路6台，又新增陵川-沁水城际公交8台，城乡镇村公交车共计投入129辆。该项目对152辆公交客车全年成本及运营资金进行补助，包括人员工资及保险费用、燃料成本、车辆维修费与轮胎消耗费、折旧费、保险与事故损失费、安全费及其他直接运营费用等。每季度城际城乡镇村公交补贴965万元（城际241.75万元/每季度；城乡镇村723.25万元/每季度），2026年全年共需3860万元。</w:t>
            </w:r>
          </w:p>
        </w:tc>
      </w:tr>
      <w:tr w14:paraId="0D21EDA8">
        <w:tblPrEx>
          <w:shd w:val="clear" w:color="auto" w:fill="auto"/>
          <w:tblCellMar>
            <w:top w:w="0" w:type="dxa"/>
            <w:left w:w="0" w:type="dxa"/>
            <w:bottom w:w="0" w:type="dxa"/>
            <w:right w:w="0" w:type="dxa"/>
          </w:tblCellMar>
        </w:tblPrEx>
        <w:trPr>
          <w:trHeight w:val="639" w:hRule="atLeast"/>
        </w:trPr>
        <w:tc>
          <w:tcPr>
            <w:tcW w:w="1207"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4380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立项依据</w:t>
            </w:r>
          </w:p>
        </w:tc>
        <w:tc>
          <w:tcPr>
            <w:tcW w:w="3792"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F185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2013年1月12日高平市人民政府常务会议纪要第六项《关于构建交通循环圈及组建交通投资公司的问题》。《晋城市公共交通条例》、高平市政府2019年1月25日第50次常务会议纪要，会议原则同意第四项《关于我市城际、城市、城乡、镇村、旅游公交一体化工作运营方案的问题》。</w:t>
            </w:r>
          </w:p>
        </w:tc>
      </w:tr>
      <w:tr w14:paraId="32F872FC">
        <w:tblPrEx>
          <w:tblCellMar>
            <w:top w:w="0" w:type="dxa"/>
            <w:left w:w="0" w:type="dxa"/>
            <w:bottom w:w="0" w:type="dxa"/>
            <w:right w:w="0" w:type="dxa"/>
          </w:tblCellMar>
        </w:tblPrEx>
        <w:trPr>
          <w:trHeight w:val="639" w:hRule="atLeast"/>
        </w:trPr>
        <w:tc>
          <w:tcPr>
            <w:tcW w:w="1207"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B5E60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项目设立必要性</w:t>
            </w:r>
          </w:p>
        </w:tc>
        <w:tc>
          <w:tcPr>
            <w:tcW w:w="3792"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3DCE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该项目有助于推进“民生高平”建设，改进公共交通的服务质量，方便群众出行，完善全域范围内的交通网络。</w:t>
            </w:r>
          </w:p>
        </w:tc>
      </w:tr>
      <w:tr w14:paraId="74D61F4E">
        <w:tblPrEx>
          <w:tblCellMar>
            <w:top w:w="0" w:type="dxa"/>
            <w:left w:w="0" w:type="dxa"/>
            <w:bottom w:w="0" w:type="dxa"/>
            <w:right w:w="0" w:type="dxa"/>
          </w:tblCellMar>
        </w:tblPrEx>
        <w:trPr>
          <w:trHeight w:val="639" w:hRule="atLeast"/>
        </w:trPr>
        <w:tc>
          <w:tcPr>
            <w:tcW w:w="1207"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8A50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保证项目实施的制度、措施</w:t>
            </w:r>
          </w:p>
        </w:tc>
        <w:tc>
          <w:tcPr>
            <w:tcW w:w="3792"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2AA6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城际公交和城乡镇村公交补贴资金由我单位每季度预拨25%，年底进行考核后，进行年度补助资金清算。</w:t>
            </w:r>
          </w:p>
        </w:tc>
      </w:tr>
      <w:tr w14:paraId="038B46F9">
        <w:tblPrEx>
          <w:tblCellMar>
            <w:top w:w="0" w:type="dxa"/>
            <w:left w:w="0" w:type="dxa"/>
            <w:bottom w:w="0" w:type="dxa"/>
            <w:right w:w="0" w:type="dxa"/>
          </w:tblCellMar>
        </w:tblPrEx>
        <w:trPr>
          <w:trHeight w:val="639" w:hRule="atLeast"/>
        </w:trPr>
        <w:tc>
          <w:tcPr>
            <w:tcW w:w="1207"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D945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项目实施计划</w:t>
            </w:r>
          </w:p>
        </w:tc>
        <w:tc>
          <w:tcPr>
            <w:tcW w:w="3792" w:type="pct"/>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6CFA6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城际公交和城乡镇村公交补贴资金由我单位每季度预拨25%，年底进行考核后，进行年度补助资金清算。</w:t>
            </w:r>
          </w:p>
        </w:tc>
      </w:tr>
      <w:tr w14:paraId="7849C1F0">
        <w:tblPrEx>
          <w:tblCellMar>
            <w:top w:w="0" w:type="dxa"/>
            <w:left w:w="0" w:type="dxa"/>
            <w:bottom w:w="0" w:type="dxa"/>
            <w:right w:w="0" w:type="dxa"/>
          </w:tblCellMar>
        </w:tblPrEx>
        <w:trPr>
          <w:trHeight w:val="639" w:hRule="atLeast"/>
        </w:trPr>
        <w:tc>
          <w:tcPr>
            <w:tcW w:w="2904"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48A8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实施期目标</w:t>
            </w:r>
          </w:p>
        </w:tc>
        <w:tc>
          <w:tcPr>
            <w:tcW w:w="2095"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4C7C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w:t>
            </w:r>
          </w:p>
        </w:tc>
      </w:tr>
      <w:tr w14:paraId="68BD4B80">
        <w:tblPrEx>
          <w:tblCellMar>
            <w:top w:w="0" w:type="dxa"/>
            <w:left w:w="0" w:type="dxa"/>
            <w:bottom w:w="0" w:type="dxa"/>
            <w:right w:w="0" w:type="dxa"/>
          </w:tblCellMar>
        </w:tblPrEx>
        <w:trPr>
          <w:trHeight w:val="999" w:hRule="atLeast"/>
        </w:trPr>
        <w:tc>
          <w:tcPr>
            <w:tcW w:w="34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9B6A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总体目标</w:t>
            </w:r>
          </w:p>
        </w:tc>
        <w:tc>
          <w:tcPr>
            <w:tcW w:w="2563"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462D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通过对城际及城乡镇村公交提供补贴，推进“民生高平”建设，规范公共交通秩序，保障公众出行需要和运营安全，进一步完善全域综合交通运输体系。</w:t>
            </w:r>
          </w:p>
        </w:tc>
        <w:tc>
          <w:tcPr>
            <w:tcW w:w="2095"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667A6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通过对城际及城乡镇村公交提供补贴，推进“民生高平”建设，规范公共交通秩序，保障公众出行需要和运营安全，进一步完善全域综合交通运输体系。</w:t>
            </w:r>
          </w:p>
        </w:tc>
      </w:tr>
      <w:tr w14:paraId="7C3FEB63">
        <w:tblPrEx>
          <w:shd w:val="clear" w:color="auto" w:fill="auto"/>
          <w:tblCellMar>
            <w:top w:w="0" w:type="dxa"/>
            <w:left w:w="0" w:type="dxa"/>
            <w:bottom w:w="0" w:type="dxa"/>
            <w:right w:w="0" w:type="dxa"/>
          </w:tblCellMar>
        </w:tblPrEx>
        <w:trPr>
          <w:trHeight w:val="435" w:hRule="atLeast"/>
        </w:trPr>
        <w:tc>
          <w:tcPr>
            <w:tcW w:w="34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4B7EB54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绩效指标</w:t>
            </w:r>
          </w:p>
        </w:tc>
        <w:tc>
          <w:tcPr>
            <w:tcW w:w="381"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E6846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48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A9A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866"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F014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830"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C73BB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563"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AAF49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66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C6C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868"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723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r>
      <w:tr w14:paraId="211BB072">
        <w:tblPrEx>
          <w:tblCellMar>
            <w:top w:w="0" w:type="dxa"/>
            <w:left w:w="0" w:type="dxa"/>
            <w:bottom w:w="0" w:type="dxa"/>
            <w:right w:w="0" w:type="dxa"/>
          </w:tblCellMar>
        </w:tblPrEx>
        <w:trPr>
          <w:trHeight w:val="438" w:hRule="atLeast"/>
        </w:trPr>
        <w:tc>
          <w:tcPr>
            <w:tcW w:w="34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29D9A018">
            <w:pPr>
              <w:rPr>
                <w:rFonts w:hint="eastAsia" w:ascii="宋体" w:hAnsi="宋体" w:eastAsia="宋体" w:cs="宋体"/>
                <w:i w:val="0"/>
                <w:color w:val="000000"/>
                <w:sz w:val="20"/>
                <w:szCs w:val="20"/>
                <w:u w:val="none"/>
              </w:rPr>
            </w:pPr>
          </w:p>
        </w:tc>
        <w:tc>
          <w:tcPr>
            <w:tcW w:w="381" w:type="pct"/>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30B4E3B">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产出指标</w:t>
            </w: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28C6020">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数量指标</w:t>
            </w:r>
          </w:p>
        </w:tc>
        <w:tc>
          <w:tcPr>
            <w:tcW w:w="86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8E6E4F5">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城际公交车数量</w:t>
            </w:r>
          </w:p>
        </w:tc>
        <w:tc>
          <w:tcPr>
            <w:tcW w:w="8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20BC81C">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23辆</w:t>
            </w:r>
          </w:p>
        </w:tc>
        <w:tc>
          <w:tcPr>
            <w:tcW w:w="563"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36E3C1C">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数量指标</w:t>
            </w:r>
          </w:p>
        </w:tc>
        <w:tc>
          <w:tcPr>
            <w:tcW w:w="66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CE9A1E7">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城际公交车数量</w:t>
            </w:r>
          </w:p>
        </w:tc>
        <w:tc>
          <w:tcPr>
            <w:tcW w:w="868"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C7C2B8D">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23辆</w:t>
            </w:r>
          </w:p>
        </w:tc>
      </w:tr>
      <w:tr w14:paraId="3537D305">
        <w:tblPrEx>
          <w:shd w:val="clear" w:color="auto" w:fill="auto"/>
          <w:tblCellMar>
            <w:top w:w="0" w:type="dxa"/>
            <w:left w:w="0" w:type="dxa"/>
            <w:bottom w:w="0" w:type="dxa"/>
            <w:right w:w="0" w:type="dxa"/>
          </w:tblCellMar>
        </w:tblPrEx>
        <w:trPr>
          <w:trHeight w:val="438" w:hRule="atLeast"/>
        </w:trPr>
        <w:tc>
          <w:tcPr>
            <w:tcW w:w="34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74C782B2">
            <w:pPr>
              <w:rPr>
                <w:rFonts w:hint="eastAsia" w:ascii="宋体" w:hAnsi="宋体" w:eastAsia="宋体" w:cs="宋体"/>
                <w:i w:val="0"/>
                <w:color w:val="000000"/>
                <w:sz w:val="20"/>
                <w:szCs w:val="20"/>
                <w:u w:val="none"/>
              </w:rPr>
            </w:pPr>
          </w:p>
        </w:tc>
        <w:tc>
          <w:tcPr>
            <w:tcW w:w="381"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8BF04C0">
            <w:pPr>
              <w:rPr>
                <w:rFonts w:hint="eastAsia" w:ascii="宋体" w:hAnsi="宋体" w:eastAsia="宋体" w:cs="宋体"/>
                <w:i w:val="0"/>
                <w:color w:val="333333"/>
                <w:sz w:val="18"/>
                <w:szCs w:val="18"/>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F293970">
            <w:pPr>
              <w:rPr>
                <w:rFonts w:hint="eastAsia" w:ascii="宋体" w:hAnsi="宋体" w:eastAsia="宋体" w:cs="宋体"/>
                <w:i w:val="0"/>
                <w:color w:val="333333"/>
                <w:sz w:val="18"/>
                <w:szCs w:val="18"/>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449EB1B">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城乡镇村公交车数量</w:t>
            </w:r>
          </w:p>
        </w:tc>
        <w:tc>
          <w:tcPr>
            <w:tcW w:w="8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CD06E2E">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129辆</w:t>
            </w:r>
          </w:p>
        </w:tc>
        <w:tc>
          <w:tcPr>
            <w:tcW w:w="563"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C5E0363">
            <w:pPr>
              <w:rPr>
                <w:rFonts w:hint="eastAsia" w:ascii="宋体" w:hAnsi="宋体" w:eastAsia="宋体" w:cs="宋体"/>
                <w:i w:val="0"/>
                <w:color w:val="333333"/>
                <w:sz w:val="18"/>
                <w:szCs w:val="18"/>
                <w:u w:val="none"/>
              </w:rPr>
            </w:pPr>
          </w:p>
        </w:tc>
        <w:tc>
          <w:tcPr>
            <w:tcW w:w="66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47CB80D">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城乡镇村公交车数量</w:t>
            </w:r>
          </w:p>
        </w:tc>
        <w:tc>
          <w:tcPr>
            <w:tcW w:w="868"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B2E89AA">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129辆</w:t>
            </w:r>
          </w:p>
        </w:tc>
      </w:tr>
      <w:tr w14:paraId="35FCFA71">
        <w:tblPrEx>
          <w:tblCellMar>
            <w:top w:w="0" w:type="dxa"/>
            <w:left w:w="0" w:type="dxa"/>
            <w:bottom w:w="0" w:type="dxa"/>
            <w:right w:w="0" w:type="dxa"/>
          </w:tblCellMar>
        </w:tblPrEx>
        <w:trPr>
          <w:trHeight w:val="438" w:hRule="atLeast"/>
        </w:trPr>
        <w:tc>
          <w:tcPr>
            <w:tcW w:w="34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68F55743">
            <w:pPr>
              <w:rPr>
                <w:rFonts w:hint="eastAsia" w:ascii="宋体" w:hAnsi="宋体" w:eastAsia="宋体" w:cs="宋体"/>
                <w:i w:val="0"/>
                <w:color w:val="000000"/>
                <w:sz w:val="20"/>
                <w:szCs w:val="20"/>
                <w:u w:val="none"/>
              </w:rPr>
            </w:pPr>
          </w:p>
        </w:tc>
        <w:tc>
          <w:tcPr>
            <w:tcW w:w="381"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72E6D92">
            <w:pPr>
              <w:rPr>
                <w:rFonts w:hint="eastAsia" w:ascii="宋体" w:hAnsi="宋体" w:eastAsia="宋体" w:cs="宋体"/>
                <w:i w:val="0"/>
                <w:color w:val="333333"/>
                <w:sz w:val="18"/>
                <w:szCs w:val="18"/>
                <w:u w:val="none"/>
              </w:rPr>
            </w:pPr>
          </w:p>
        </w:tc>
        <w:tc>
          <w:tcPr>
            <w:tcW w:w="484" w:type="pct"/>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80833DC">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质量指标</w:t>
            </w:r>
          </w:p>
        </w:tc>
        <w:tc>
          <w:tcPr>
            <w:tcW w:w="86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643F6D8">
            <w:pPr>
              <w:keepNext w:val="0"/>
              <w:keepLines w:val="0"/>
              <w:widowControl/>
              <w:suppressLineNumbers w:val="0"/>
              <w:jc w:val="left"/>
              <w:textAlignment w:val="center"/>
              <w:rPr>
                <w:rFonts w:hint="default" w:ascii="宋体" w:hAnsi="宋体" w:eastAsia="宋体" w:cs="宋体"/>
                <w:i w:val="0"/>
                <w:color w:val="333333"/>
                <w:sz w:val="18"/>
                <w:szCs w:val="18"/>
                <w:u w:val="none"/>
                <w:lang w:val="en-US" w:eastAsia="zh-CN"/>
              </w:rPr>
            </w:pPr>
            <w:r>
              <w:rPr>
                <w:rFonts w:hint="eastAsia" w:ascii="宋体" w:hAnsi="宋体" w:eastAsia="宋体" w:cs="宋体"/>
                <w:i w:val="0"/>
                <w:color w:val="333333"/>
                <w:sz w:val="18"/>
                <w:szCs w:val="18"/>
                <w:u w:val="none"/>
                <w:lang w:val="en-US" w:eastAsia="zh-CN"/>
              </w:rPr>
              <w:t>补贴发放达标率</w:t>
            </w:r>
          </w:p>
        </w:tc>
        <w:tc>
          <w:tcPr>
            <w:tcW w:w="8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23C10EE">
            <w:pPr>
              <w:keepNext w:val="0"/>
              <w:keepLines w:val="0"/>
              <w:widowControl/>
              <w:suppressLineNumbers w:val="0"/>
              <w:jc w:val="left"/>
              <w:textAlignment w:val="center"/>
              <w:rPr>
                <w:rFonts w:hint="default" w:ascii="宋体" w:hAnsi="宋体" w:eastAsia="宋体" w:cs="宋体"/>
                <w:i w:val="0"/>
                <w:color w:val="333333"/>
                <w:sz w:val="18"/>
                <w:szCs w:val="18"/>
                <w:u w:val="none"/>
                <w:lang w:val="en-US"/>
              </w:rPr>
            </w:pPr>
            <w:r>
              <w:rPr>
                <w:rFonts w:hint="eastAsia" w:ascii="宋体" w:hAnsi="宋体" w:eastAsia="宋体" w:cs="宋体"/>
                <w:i w:val="0"/>
                <w:iCs w:val="0"/>
                <w:color w:val="333333"/>
                <w:kern w:val="0"/>
                <w:sz w:val="18"/>
                <w:szCs w:val="18"/>
                <w:u w:val="none"/>
                <w:lang w:val="en-US" w:eastAsia="zh-CN" w:bidi="ar"/>
              </w:rPr>
              <w:t>=100%</w:t>
            </w:r>
          </w:p>
        </w:tc>
        <w:tc>
          <w:tcPr>
            <w:tcW w:w="563"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46CB5CF">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质量指标</w:t>
            </w:r>
          </w:p>
        </w:tc>
        <w:tc>
          <w:tcPr>
            <w:tcW w:w="66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9C8898D">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sz w:val="18"/>
                <w:szCs w:val="18"/>
                <w:u w:val="none"/>
                <w:lang w:val="en-US" w:eastAsia="zh-CN"/>
              </w:rPr>
              <w:t>补贴发放达标率</w:t>
            </w:r>
          </w:p>
        </w:tc>
        <w:tc>
          <w:tcPr>
            <w:tcW w:w="868"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1B6E302">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=100%</w:t>
            </w:r>
          </w:p>
        </w:tc>
      </w:tr>
      <w:tr w14:paraId="16C1015E">
        <w:tblPrEx>
          <w:tblCellMar>
            <w:top w:w="0" w:type="dxa"/>
            <w:left w:w="0" w:type="dxa"/>
            <w:bottom w:w="0" w:type="dxa"/>
            <w:right w:w="0" w:type="dxa"/>
          </w:tblCellMar>
        </w:tblPrEx>
        <w:trPr>
          <w:trHeight w:val="438" w:hRule="atLeast"/>
        </w:trPr>
        <w:tc>
          <w:tcPr>
            <w:tcW w:w="34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31FA2132">
            <w:pPr>
              <w:rPr>
                <w:rFonts w:hint="eastAsia" w:ascii="宋体" w:hAnsi="宋体" w:eastAsia="宋体" w:cs="宋体"/>
                <w:i w:val="0"/>
                <w:color w:val="000000"/>
                <w:sz w:val="20"/>
                <w:szCs w:val="20"/>
                <w:u w:val="none"/>
              </w:rPr>
            </w:pPr>
          </w:p>
        </w:tc>
        <w:tc>
          <w:tcPr>
            <w:tcW w:w="381"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3855827">
            <w:pPr>
              <w:rPr>
                <w:rFonts w:hint="eastAsia" w:ascii="宋体" w:hAnsi="宋体" w:eastAsia="宋体" w:cs="宋体"/>
                <w:i w:val="0"/>
                <w:color w:val="333333"/>
                <w:sz w:val="18"/>
                <w:szCs w:val="18"/>
                <w:u w:val="none"/>
              </w:rPr>
            </w:pPr>
          </w:p>
        </w:tc>
        <w:tc>
          <w:tcPr>
            <w:tcW w:w="484"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AB74BA6">
            <w:pPr>
              <w:rPr>
                <w:rFonts w:hint="eastAsia" w:ascii="宋体" w:hAnsi="宋体" w:eastAsia="宋体" w:cs="宋体"/>
                <w:i w:val="0"/>
                <w:color w:val="333333"/>
                <w:sz w:val="18"/>
                <w:szCs w:val="18"/>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0E122C6">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年度考核合格率</w:t>
            </w:r>
          </w:p>
        </w:tc>
        <w:tc>
          <w:tcPr>
            <w:tcW w:w="8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B0A9FA7">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≥90%</w:t>
            </w:r>
          </w:p>
        </w:tc>
        <w:tc>
          <w:tcPr>
            <w:tcW w:w="563"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261D16A">
            <w:pPr>
              <w:rPr>
                <w:rFonts w:hint="eastAsia" w:ascii="宋体" w:hAnsi="宋体" w:eastAsia="宋体" w:cs="宋体"/>
                <w:i w:val="0"/>
                <w:color w:val="333333"/>
                <w:sz w:val="18"/>
                <w:szCs w:val="18"/>
                <w:u w:val="none"/>
              </w:rPr>
            </w:pPr>
          </w:p>
        </w:tc>
        <w:tc>
          <w:tcPr>
            <w:tcW w:w="664"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1A389C">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年度考核合格率</w:t>
            </w:r>
          </w:p>
        </w:tc>
        <w:tc>
          <w:tcPr>
            <w:tcW w:w="868"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4FAE411">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≥90%</w:t>
            </w:r>
          </w:p>
        </w:tc>
      </w:tr>
      <w:tr w14:paraId="4AE09043">
        <w:tblPrEx>
          <w:shd w:val="clear" w:color="auto" w:fill="auto"/>
          <w:tblCellMar>
            <w:top w:w="0" w:type="dxa"/>
            <w:left w:w="0" w:type="dxa"/>
            <w:bottom w:w="0" w:type="dxa"/>
            <w:right w:w="0" w:type="dxa"/>
          </w:tblCellMar>
        </w:tblPrEx>
        <w:trPr>
          <w:trHeight w:val="438" w:hRule="atLeast"/>
        </w:trPr>
        <w:tc>
          <w:tcPr>
            <w:tcW w:w="34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6389BFE0">
            <w:pPr>
              <w:rPr>
                <w:rFonts w:hint="eastAsia" w:ascii="宋体" w:hAnsi="宋体" w:eastAsia="宋体" w:cs="宋体"/>
                <w:i w:val="0"/>
                <w:color w:val="000000"/>
                <w:sz w:val="20"/>
                <w:szCs w:val="20"/>
                <w:u w:val="none"/>
              </w:rPr>
            </w:pPr>
          </w:p>
        </w:tc>
        <w:tc>
          <w:tcPr>
            <w:tcW w:w="381"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4CE4036">
            <w:pPr>
              <w:rPr>
                <w:rFonts w:hint="eastAsia" w:ascii="宋体" w:hAnsi="宋体" w:eastAsia="宋体" w:cs="宋体"/>
                <w:i w:val="0"/>
                <w:color w:val="333333"/>
                <w:sz w:val="18"/>
                <w:szCs w:val="18"/>
                <w:u w:val="none"/>
              </w:rPr>
            </w:pPr>
          </w:p>
        </w:tc>
        <w:tc>
          <w:tcPr>
            <w:tcW w:w="484" w:type="pct"/>
            <w:vMerge w:val="restart"/>
            <w:tcBorders>
              <w:top w:val="single" w:color="000000" w:sz="4" w:space="0"/>
              <w:left w:val="single" w:color="000000" w:sz="4" w:space="0"/>
              <w:right w:val="single" w:color="000000" w:sz="4" w:space="0"/>
            </w:tcBorders>
            <w:shd w:val="clear" w:color="auto" w:fill="FFFFFF"/>
            <w:noWrap/>
            <w:tcMar>
              <w:top w:w="15" w:type="dxa"/>
              <w:left w:w="15" w:type="dxa"/>
              <w:right w:w="15" w:type="dxa"/>
            </w:tcMar>
            <w:vAlign w:val="center"/>
          </w:tcPr>
          <w:p w14:paraId="3987D338">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时效指标</w:t>
            </w:r>
          </w:p>
        </w:tc>
        <w:tc>
          <w:tcPr>
            <w:tcW w:w="86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4DABABD">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考核时间</w:t>
            </w:r>
          </w:p>
        </w:tc>
        <w:tc>
          <w:tcPr>
            <w:tcW w:w="8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825108A">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2026年12月</w:t>
            </w:r>
          </w:p>
        </w:tc>
        <w:tc>
          <w:tcPr>
            <w:tcW w:w="563" w:type="pct"/>
            <w:gridSpan w:val="2"/>
            <w:vMerge w:val="restart"/>
            <w:tcBorders>
              <w:top w:val="single" w:color="000000" w:sz="4" w:space="0"/>
              <w:left w:val="single" w:color="000000" w:sz="4" w:space="0"/>
              <w:right w:val="single" w:color="000000" w:sz="4" w:space="0"/>
            </w:tcBorders>
            <w:shd w:val="clear" w:color="auto" w:fill="FFFFFF"/>
            <w:noWrap/>
            <w:tcMar>
              <w:top w:w="15" w:type="dxa"/>
              <w:left w:w="15" w:type="dxa"/>
              <w:right w:w="15" w:type="dxa"/>
            </w:tcMar>
            <w:vAlign w:val="center"/>
          </w:tcPr>
          <w:p w14:paraId="52B4BF51">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时效指标</w:t>
            </w:r>
          </w:p>
        </w:tc>
        <w:tc>
          <w:tcPr>
            <w:tcW w:w="66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D27F111">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考核时间</w:t>
            </w:r>
          </w:p>
        </w:tc>
        <w:tc>
          <w:tcPr>
            <w:tcW w:w="868"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326F2FD">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2026年12月</w:t>
            </w:r>
          </w:p>
        </w:tc>
      </w:tr>
      <w:tr w14:paraId="14C6674A">
        <w:tblPrEx>
          <w:tblCellMar>
            <w:top w:w="0" w:type="dxa"/>
            <w:left w:w="0" w:type="dxa"/>
            <w:bottom w:w="0" w:type="dxa"/>
            <w:right w:w="0" w:type="dxa"/>
          </w:tblCellMar>
        </w:tblPrEx>
        <w:trPr>
          <w:trHeight w:val="438" w:hRule="atLeast"/>
        </w:trPr>
        <w:tc>
          <w:tcPr>
            <w:tcW w:w="34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1F2E3F23">
            <w:pPr>
              <w:rPr>
                <w:rFonts w:hint="eastAsia" w:ascii="宋体" w:hAnsi="宋体" w:eastAsia="宋体" w:cs="宋体"/>
                <w:i w:val="0"/>
                <w:color w:val="000000"/>
                <w:sz w:val="20"/>
                <w:szCs w:val="20"/>
                <w:u w:val="none"/>
              </w:rPr>
            </w:pPr>
          </w:p>
        </w:tc>
        <w:tc>
          <w:tcPr>
            <w:tcW w:w="381"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4A0C374">
            <w:pPr>
              <w:rPr>
                <w:rFonts w:hint="eastAsia" w:ascii="宋体" w:hAnsi="宋体" w:eastAsia="宋体" w:cs="宋体"/>
                <w:i w:val="0"/>
                <w:color w:val="333333"/>
                <w:sz w:val="18"/>
                <w:szCs w:val="18"/>
                <w:u w:val="none"/>
              </w:rPr>
            </w:pPr>
          </w:p>
        </w:tc>
        <w:tc>
          <w:tcPr>
            <w:tcW w:w="484" w:type="pct"/>
            <w:vMerge w:val="continue"/>
            <w:tcBorders>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0A6B4A7">
            <w:pPr>
              <w:keepNext w:val="0"/>
              <w:keepLines w:val="0"/>
              <w:widowControl/>
              <w:suppressLineNumbers w:val="0"/>
              <w:jc w:val="left"/>
              <w:textAlignment w:val="center"/>
              <w:rPr>
                <w:rFonts w:hint="eastAsia" w:ascii="宋体" w:hAnsi="宋体" w:eastAsia="宋体" w:cs="宋体"/>
                <w:i w:val="0"/>
                <w:color w:val="333333"/>
                <w:kern w:val="0"/>
                <w:sz w:val="18"/>
                <w:szCs w:val="18"/>
                <w:u w:val="none"/>
                <w:lang w:val="en-US" w:eastAsia="zh-CN" w:bidi="ar"/>
              </w:rPr>
            </w:pPr>
          </w:p>
        </w:tc>
        <w:tc>
          <w:tcPr>
            <w:tcW w:w="86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24EF541">
            <w:pPr>
              <w:keepNext w:val="0"/>
              <w:keepLines w:val="0"/>
              <w:widowControl/>
              <w:suppressLineNumbers w:val="0"/>
              <w:jc w:val="left"/>
              <w:textAlignment w:val="center"/>
              <w:rPr>
                <w:rFonts w:hint="eastAsia" w:ascii="宋体" w:hAnsi="宋体" w:eastAsia="宋体" w:cs="宋体"/>
                <w:i w:val="0"/>
                <w:color w:val="333333"/>
                <w:kern w:val="0"/>
                <w:sz w:val="18"/>
                <w:szCs w:val="18"/>
                <w:u w:val="none"/>
                <w:lang w:val="en-US" w:eastAsia="zh-CN" w:bidi="ar"/>
              </w:rPr>
            </w:pPr>
            <w:r>
              <w:rPr>
                <w:rFonts w:hint="eastAsia" w:ascii="宋体" w:hAnsi="宋体" w:eastAsia="宋体" w:cs="宋体"/>
                <w:i w:val="0"/>
                <w:iCs w:val="0"/>
                <w:color w:val="333333"/>
                <w:kern w:val="0"/>
                <w:sz w:val="18"/>
                <w:szCs w:val="18"/>
                <w:u w:val="none"/>
                <w:lang w:val="en-US" w:eastAsia="zh-CN" w:bidi="ar"/>
              </w:rPr>
              <w:t>补助发放时间</w:t>
            </w:r>
          </w:p>
        </w:tc>
        <w:tc>
          <w:tcPr>
            <w:tcW w:w="8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17F2DB0">
            <w:pPr>
              <w:keepNext w:val="0"/>
              <w:keepLines w:val="0"/>
              <w:widowControl/>
              <w:suppressLineNumbers w:val="0"/>
              <w:jc w:val="left"/>
              <w:textAlignment w:val="center"/>
              <w:rPr>
                <w:rFonts w:hint="eastAsia" w:ascii="宋体" w:hAnsi="宋体" w:eastAsia="宋体" w:cs="宋体"/>
                <w:i w:val="0"/>
                <w:color w:val="333333"/>
                <w:kern w:val="0"/>
                <w:sz w:val="18"/>
                <w:szCs w:val="18"/>
                <w:u w:val="none"/>
                <w:lang w:val="en-US" w:eastAsia="zh-CN" w:bidi="ar"/>
              </w:rPr>
            </w:pPr>
            <w:r>
              <w:rPr>
                <w:rFonts w:hint="eastAsia" w:ascii="宋体" w:hAnsi="宋体" w:eastAsia="宋体" w:cs="宋体"/>
                <w:i w:val="0"/>
                <w:iCs w:val="0"/>
                <w:color w:val="333333"/>
                <w:kern w:val="0"/>
                <w:sz w:val="18"/>
                <w:szCs w:val="18"/>
                <w:u w:val="none"/>
                <w:lang w:val="en-US" w:eastAsia="zh-CN" w:bidi="ar"/>
              </w:rPr>
              <w:t>每季度</w:t>
            </w:r>
          </w:p>
        </w:tc>
        <w:tc>
          <w:tcPr>
            <w:tcW w:w="563" w:type="pct"/>
            <w:gridSpan w:val="2"/>
            <w:vMerge w:val="continue"/>
            <w:tcBorders>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A67458A">
            <w:pPr>
              <w:keepNext w:val="0"/>
              <w:keepLines w:val="0"/>
              <w:widowControl/>
              <w:suppressLineNumbers w:val="0"/>
              <w:jc w:val="left"/>
              <w:textAlignment w:val="center"/>
              <w:rPr>
                <w:rFonts w:hint="eastAsia" w:ascii="宋体" w:hAnsi="宋体" w:eastAsia="宋体" w:cs="宋体"/>
                <w:i w:val="0"/>
                <w:color w:val="333333"/>
                <w:kern w:val="0"/>
                <w:sz w:val="18"/>
                <w:szCs w:val="18"/>
                <w:u w:val="none"/>
                <w:lang w:val="en-US" w:eastAsia="zh-CN" w:bidi="ar"/>
              </w:rPr>
            </w:pPr>
          </w:p>
        </w:tc>
        <w:tc>
          <w:tcPr>
            <w:tcW w:w="66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62D9A06">
            <w:pPr>
              <w:keepNext w:val="0"/>
              <w:keepLines w:val="0"/>
              <w:widowControl/>
              <w:suppressLineNumbers w:val="0"/>
              <w:jc w:val="left"/>
              <w:textAlignment w:val="center"/>
              <w:rPr>
                <w:rFonts w:hint="eastAsia" w:ascii="宋体" w:hAnsi="宋体" w:eastAsia="宋体" w:cs="宋体"/>
                <w:i w:val="0"/>
                <w:color w:val="333333"/>
                <w:kern w:val="0"/>
                <w:sz w:val="18"/>
                <w:szCs w:val="18"/>
                <w:u w:val="none"/>
                <w:lang w:val="en-US" w:eastAsia="zh-CN" w:bidi="ar"/>
              </w:rPr>
            </w:pPr>
            <w:r>
              <w:rPr>
                <w:rFonts w:hint="eastAsia" w:ascii="宋体" w:hAnsi="宋体" w:eastAsia="宋体" w:cs="宋体"/>
                <w:i w:val="0"/>
                <w:iCs w:val="0"/>
                <w:color w:val="333333"/>
                <w:kern w:val="0"/>
                <w:sz w:val="18"/>
                <w:szCs w:val="18"/>
                <w:u w:val="none"/>
                <w:lang w:val="en-US" w:eastAsia="zh-CN" w:bidi="ar"/>
              </w:rPr>
              <w:t>补助发放时间</w:t>
            </w:r>
          </w:p>
        </w:tc>
        <w:tc>
          <w:tcPr>
            <w:tcW w:w="868"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848C3F8">
            <w:pPr>
              <w:keepNext w:val="0"/>
              <w:keepLines w:val="0"/>
              <w:widowControl/>
              <w:suppressLineNumbers w:val="0"/>
              <w:jc w:val="left"/>
              <w:textAlignment w:val="center"/>
              <w:rPr>
                <w:rFonts w:hint="eastAsia" w:ascii="宋体" w:hAnsi="宋体" w:eastAsia="宋体" w:cs="宋体"/>
                <w:i w:val="0"/>
                <w:color w:val="333333"/>
                <w:kern w:val="0"/>
                <w:sz w:val="18"/>
                <w:szCs w:val="18"/>
                <w:u w:val="none"/>
                <w:lang w:val="en-US" w:eastAsia="zh-CN" w:bidi="ar"/>
              </w:rPr>
            </w:pPr>
            <w:r>
              <w:rPr>
                <w:rFonts w:hint="eastAsia" w:ascii="宋体" w:hAnsi="宋体" w:eastAsia="宋体" w:cs="宋体"/>
                <w:i w:val="0"/>
                <w:iCs w:val="0"/>
                <w:color w:val="333333"/>
                <w:kern w:val="0"/>
                <w:sz w:val="18"/>
                <w:szCs w:val="18"/>
                <w:u w:val="none"/>
                <w:lang w:val="en-US" w:eastAsia="zh-CN" w:bidi="ar"/>
              </w:rPr>
              <w:t>每季度</w:t>
            </w:r>
          </w:p>
        </w:tc>
      </w:tr>
      <w:tr w14:paraId="766F09B0">
        <w:tblPrEx>
          <w:shd w:val="clear" w:color="auto" w:fill="auto"/>
          <w:tblCellMar>
            <w:top w:w="0" w:type="dxa"/>
            <w:left w:w="0" w:type="dxa"/>
            <w:bottom w:w="0" w:type="dxa"/>
            <w:right w:w="0" w:type="dxa"/>
          </w:tblCellMar>
        </w:tblPrEx>
        <w:trPr>
          <w:trHeight w:val="438" w:hRule="atLeast"/>
        </w:trPr>
        <w:tc>
          <w:tcPr>
            <w:tcW w:w="34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48EC4A54">
            <w:pPr>
              <w:rPr>
                <w:rFonts w:hint="eastAsia" w:ascii="宋体" w:hAnsi="宋体" w:eastAsia="宋体" w:cs="宋体"/>
                <w:i w:val="0"/>
                <w:color w:val="000000"/>
                <w:sz w:val="20"/>
                <w:szCs w:val="20"/>
                <w:u w:val="none"/>
              </w:rPr>
            </w:pPr>
          </w:p>
        </w:tc>
        <w:tc>
          <w:tcPr>
            <w:tcW w:w="381"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2EDB986">
            <w:pPr>
              <w:rPr>
                <w:rFonts w:hint="eastAsia" w:ascii="宋体" w:hAnsi="宋体" w:eastAsia="宋体" w:cs="宋体"/>
                <w:i w:val="0"/>
                <w:color w:val="333333"/>
                <w:sz w:val="18"/>
                <w:szCs w:val="18"/>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853C370">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成本指标</w:t>
            </w:r>
          </w:p>
        </w:tc>
        <w:tc>
          <w:tcPr>
            <w:tcW w:w="86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049C6CE">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补贴资金总额</w:t>
            </w:r>
          </w:p>
        </w:tc>
        <w:tc>
          <w:tcPr>
            <w:tcW w:w="8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C277ACC">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≤3860万元</w:t>
            </w:r>
          </w:p>
        </w:tc>
        <w:tc>
          <w:tcPr>
            <w:tcW w:w="563" w:type="pct"/>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7BBC6C6">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成本指标</w:t>
            </w:r>
          </w:p>
        </w:tc>
        <w:tc>
          <w:tcPr>
            <w:tcW w:w="66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9A13D07">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补贴资金总额</w:t>
            </w:r>
          </w:p>
        </w:tc>
        <w:tc>
          <w:tcPr>
            <w:tcW w:w="868"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FED28CC">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≤3860万元</w:t>
            </w:r>
          </w:p>
        </w:tc>
      </w:tr>
      <w:tr w14:paraId="36A57D49">
        <w:tblPrEx>
          <w:shd w:val="clear" w:color="auto" w:fill="auto"/>
          <w:tblCellMar>
            <w:top w:w="0" w:type="dxa"/>
            <w:left w:w="0" w:type="dxa"/>
            <w:bottom w:w="0" w:type="dxa"/>
            <w:right w:w="0" w:type="dxa"/>
          </w:tblCellMar>
        </w:tblPrEx>
        <w:trPr>
          <w:trHeight w:val="438" w:hRule="atLeast"/>
        </w:trPr>
        <w:tc>
          <w:tcPr>
            <w:tcW w:w="34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7B9DA26C">
            <w:pPr>
              <w:rPr>
                <w:rFonts w:hint="eastAsia" w:ascii="宋体" w:hAnsi="宋体" w:eastAsia="宋体" w:cs="宋体"/>
                <w:i w:val="0"/>
                <w:color w:val="000000"/>
                <w:sz w:val="20"/>
                <w:szCs w:val="20"/>
                <w:u w:val="none"/>
              </w:rPr>
            </w:pPr>
          </w:p>
        </w:tc>
        <w:tc>
          <w:tcPr>
            <w:tcW w:w="381" w:type="pct"/>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D0F1DB6">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效益指标</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78655F9">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经济效益</w:t>
            </w:r>
          </w:p>
        </w:tc>
        <w:tc>
          <w:tcPr>
            <w:tcW w:w="86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62153E8">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促进我市经济发展</w:t>
            </w:r>
          </w:p>
        </w:tc>
        <w:tc>
          <w:tcPr>
            <w:tcW w:w="8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CA2162A">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促进</w:t>
            </w:r>
          </w:p>
        </w:tc>
        <w:tc>
          <w:tcPr>
            <w:tcW w:w="563" w:type="pct"/>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C6EC240">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经济效益</w:t>
            </w:r>
          </w:p>
        </w:tc>
        <w:tc>
          <w:tcPr>
            <w:tcW w:w="66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073C260">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促进我市经济发展</w:t>
            </w:r>
          </w:p>
        </w:tc>
        <w:tc>
          <w:tcPr>
            <w:tcW w:w="868"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EE70FC0">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促进</w:t>
            </w:r>
          </w:p>
        </w:tc>
      </w:tr>
      <w:tr w14:paraId="5A178C7B">
        <w:tblPrEx>
          <w:shd w:val="clear" w:color="auto" w:fill="auto"/>
          <w:tblCellMar>
            <w:top w:w="0" w:type="dxa"/>
            <w:left w:w="0" w:type="dxa"/>
            <w:bottom w:w="0" w:type="dxa"/>
            <w:right w:w="0" w:type="dxa"/>
          </w:tblCellMar>
        </w:tblPrEx>
        <w:trPr>
          <w:trHeight w:val="438" w:hRule="atLeast"/>
        </w:trPr>
        <w:tc>
          <w:tcPr>
            <w:tcW w:w="34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6CA59A22">
            <w:pPr>
              <w:rPr>
                <w:rFonts w:hint="eastAsia" w:ascii="宋体" w:hAnsi="宋体" w:eastAsia="宋体" w:cs="宋体"/>
                <w:i w:val="0"/>
                <w:color w:val="000000"/>
                <w:sz w:val="20"/>
                <w:szCs w:val="20"/>
                <w:u w:val="none"/>
              </w:rPr>
            </w:pPr>
          </w:p>
        </w:tc>
        <w:tc>
          <w:tcPr>
            <w:tcW w:w="381"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5D989A9">
            <w:pPr>
              <w:rPr>
                <w:rFonts w:hint="eastAsia" w:ascii="宋体" w:hAnsi="宋体" w:eastAsia="宋体" w:cs="宋体"/>
                <w:i w:val="0"/>
                <w:color w:val="333333"/>
                <w:sz w:val="18"/>
                <w:szCs w:val="18"/>
                <w:u w:val="none"/>
              </w:rPr>
            </w:pPr>
          </w:p>
        </w:tc>
        <w:tc>
          <w:tcPr>
            <w:tcW w:w="484" w:type="pct"/>
            <w:vMerge w:val="restart"/>
            <w:tcBorders>
              <w:top w:val="single" w:color="000000" w:sz="4" w:space="0"/>
              <w:left w:val="single" w:color="000000" w:sz="4" w:space="0"/>
              <w:right w:val="single" w:color="000000" w:sz="4" w:space="0"/>
            </w:tcBorders>
            <w:shd w:val="clear" w:color="auto" w:fill="FFFFFF"/>
            <w:noWrap/>
            <w:tcMar>
              <w:top w:w="15" w:type="dxa"/>
              <w:left w:w="15" w:type="dxa"/>
              <w:right w:w="15" w:type="dxa"/>
            </w:tcMar>
            <w:vAlign w:val="center"/>
          </w:tcPr>
          <w:p w14:paraId="2C7A9223">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社会效益</w:t>
            </w:r>
          </w:p>
        </w:tc>
        <w:tc>
          <w:tcPr>
            <w:tcW w:w="86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F843999">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完善路网体系</w:t>
            </w:r>
          </w:p>
        </w:tc>
        <w:tc>
          <w:tcPr>
            <w:tcW w:w="8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B034121">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完善</w:t>
            </w:r>
          </w:p>
        </w:tc>
        <w:tc>
          <w:tcPr>
            <w:tcW w:w="563" w:type="pct"/>
            <w:gridSpan w:val="2"/>
            <w:vMerge w:val="restart"/>
            <w:tcBorders>
              <w:top w:val="single" w:color="000000" w:sz="4" w:space="0"/>
              <w:left w:val="single" w:color="000000" w:sz="4" w:space="0"/>
              <w:right w:val="single" w:color="000000" w:sz="4" w:space="0"/>
            </w:tcBorders>
            <w:shd w:val="clear" w:color="auto" w:fill="FFFFFF"/>
            <w:noWrap/>
            <w:tcMar>
              <w:top w:w="15" w:type="dxa"/>
              <w:left w:w="15" w:type="dxa"/>
              <w:right w:w="15" w:type="dxa"/>
            </w:tcMar>
            <w:vAlign w:val="center"/>
          </w:tcPr>
          <w:p w14:paraId="29F06412">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社会效益</w:t>
            </w:r>
          </w:p>
        </w:tc>
        <w:tc>
          <w:tcPr>
            <w:tcW w:w="664"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9982D2">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完善路网体系</w:t>
            </w:r>
          </w:p>
        </w:tc>
        <w:tc>
          <w:tcPr>
            <w:tcW w:w="868"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F8A4468">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完善</w:t>
            </w:r>
          </w:p>
        </w:tc>
      </w:tr>
      <w:tr w14:paraId="62CB33F8">
        <w:tblPrEx>
          <w:shd w:val="clear" w:color="auto" w:fill="auto"/>
          <w:tblCellMar>
            <w:top w:w="0" w:type="dxa"/>
            <w:left w:w="0" w:type="dxa"/>
            <w:bottom w:w="0" w:type="dxa"/>
            <w:right w:w="0" w:type="dxa"/>
          </w:tblCellMar>
        </w:tblPrEx>
        <w:trPr>
          <w:trHeight w:val="438" w:hRule="atLeast"/>
        </w:trPr>
        <w:tc>
          <w:tcPr>
            <w:tcW w:w="34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63BD8867">
            <w:pPr>
              <w:rPr>
                <w:rFonts w:hint="eastAsia" w:ascii="宋体" w:hAnsi="宋体" w:eastAsia="宋体" w:cs="宋体"/>
                <w:i w:val="0"/>
                <w:color w:val="000000"/>
                <w:sz w:val="20"/>
                <w:szCs w:val="20"/>
                <w:u w:val="none"/>
              </w:rPr>
            </w:pPr>
          </w:p>
        </w:tc>
        <w:tc>
          <w:tcPr>
            <w:tcW w:w="381"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49DF311">
            <w:pPr>
              <w:rPr>
                <w:rFonts w:hint="eastAsia" w:ascii="宋体" w:hAnsi="宋体" w:eastAsia="宋体" w:cs="宋体"/>
                <w:i w:val="0"/>
                <w:color w:val="333333"/>
                <w:sz w:val="18"/>
                <w:szCs w:val="18"/>
                <w:u w:val="none"/>
              </w:rPr>
            </w:pPr>
          </w:p>
        </w:tc>
        <w:tc>
          <w:tcPr>
            <w:tcW w:w="484" w:type="pct"/>
            <w:vMerge w:val="continue"/>
            <w:tcBorders>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472E324">
            <w:pPr>
              <w:keepNext w:val="0"/>
              <w:keepLines w:val="0"/>
              <w:widowControl/>
              <w:suppressLineNumbers w:val="0"/>
              <w:jc w:val="left"/>
              <w:textAlignment w:val="center"/>
              <w:rPr>
                <w:rFonts w:hint="eastAsia" w:ascii="宋体" w:hAnsi="宋体" w:eastAsia="宋体" w:cs="宋体"/>
                <w:i w:val="0"/>
                <w:color w:val="333333"/>
                <w:sz w:val="18"/>
                <w:szCs w:val="18"/>
                <w:u w:val="none"/>
              </w:rPr>
            </w:pPr>
          </w:p>
        </w:tc>
        <w:tc>
          <w:tcPr>
            <w:tcW w:w="86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26D0466">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保障公众出行需求</w:t>
            </w:r>
          </w:p>
        </w:tc>
        <w:tc>
          <w:tcPr>
            <w:tcW w:w="8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5CE0E9F">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保障</w:t>
            </w:r>
          </w:p>
        </w:tc>
        <w:tc>
          <w:tcPr>
            <w:tcW w:w="563" w:type="pct"/>
            <w:gridSpan w:val="2"/>
            <w:vMerge w:val="continue"/>
            <w:tcBorders>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D3FA6DC">
            <w:pPr>
              <w:keepNext w:val="0"/>
              <w:keepLines w:val="0"/>
              <w:widowControl/>
              <w:suppressLineNumbers w:val="0"/>
              <w:jc w:val="left"/>
              <w:textAlignment w:val="center"/>
              <w:rPr>
                <w:rFonts w:hint="eastAsia" w:ascii="宋体" w:hAnsi="宋体" w:eastAsia="宋体" w:cs="宋体"/>
                <w:i w:val="0"/>
                <w:color w:val="333333"/>
                <w:sz w:val="18"/>
                <w:szCs w:val="18"/>
                <w:u w:val="none"/>
              </w:rPr>
            </w:pPr>
          </w:p>
        </w:tc>
        <w:tc>
          <w:tcPr>
            <w:tcW w:w="66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60708AA">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保障公众出行需求</w:t>
            </w:r>
          </w:p>
        </w:tc>
        <w:tc>
          <w:tcPr>
            <w:tcW w:w="868"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AA1D196">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保障</w:t>
            </w:r>
          </w:p>
        </w:tc>
      </w:tr>
      <w:tr w14:paraId="103DB5A2">
        <w:tblPrEx>
          <w:tblCellMar>
            <w:top w:w="0" w:type="dxa"/>
            <w:left w:w="0" w:type="dxa"/>
            <w:bottom w:w="0" w:type="dxa"/>
            <w:right w:w="0" w:type="dxa"/>
          </w:tblCellMar>
        </w:tblPrEx>
        <w:trPr>
          <w:trHeight w:val="438" w:hRule="atLeast"/>
        </w:trPr>
        <w:tc>
          <w:tcPr>
            <w:tcW w:w="34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7A302F57">
            <w:pPr>
              <w:rPr>
                <w:rFonts w:hint="eastAsia" w:ascii="宋体" w:hAnsi="宋体" w:eastAsia="宋体" w:cs="宋体"/>
                <w:i w:val="0"/>
                <w:color w:val="000000"/>
                <w:sz w:val="20"/>
                <w:szCs w:val="20"/>
                <w:u w:val="none"/>
              </w:rPr>
            </w:pPr>
          </w:p>
        </w:tc>
        <w:tc>
          <w:tcPr>
            <w:tcW w:w="381"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96201E5">
            <w:pPr>
              <w:rPr>
                <w:rFonts w:hint="eastAsia" w:ascii="宋体" w:hAnsi="宋体" w:eastAsia="宋体" w:cs="宋体"/>
                <w:i w:val="0"/>
                <w:color w:val="333333"/>
                <w:sz w:val="18"/>
                <w:szCs w:val="18"/>
                <w:u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388F6AF">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生态效益</w:t>
            </w:r>
          </w:p>
        </w:tc>
        <w:tc>
          <w:tcPr>
            <w:tcW w:w="86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4A38231">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减少空气污染</w:t>
            </w:r>
          </w:p>
        </w:tc>
        <w:tc>
          <w:tcPr>
            <w:tcW w:w="8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F4EA0D6">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减少</w:t>
            </w:r>
          </w:p>
        </w:tc>
        <w:tc>
          <w:tcPr>
            <w:tcW w:w="563" w:type="pct"/>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E15CD6A">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生态效益</w:t>
            </w:r>
          </w:p>
        </w:tc>
        <w:tc>
          <w:tcPr>
            <w:tcW w:w="66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9E2DBBB">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减少空气污染</w:t>
            </w:r>
          </w:p>
        </w:tc>
        <w:tc>
          <w:tcPr>
            <w:tcW w:w="868"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EF9713A">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减少</w:t>
            </w:r>
          </w:p>
        </w:tc>
      </w:tr>
      <w:tr w14:paraId="19428E1F">
        <w:tblPrEx>
          <w:shd w:val="clear" w:color="auto" w:fill="auto"/>
          <w:tblCellMar>
            <w:top w:w="0" w:type="dxa"/>
            <w:left w:w="0" w:type="dxa"/>
            <w:bottom w:w="0" w:type="dxa"/>
            <w:right w:w="0" w:type="dxa"/>
          </w:tblCellMar>
        </w:tblPrEx>
        <w:trPr>
          <w:trHeight w:val="438" w:hRule="atLeast"/>
        </w:trPr>
        <w:tc>
          <w:tcPr>
            <w:tcW w:w="34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14:paraId="703DF68D">
            <w:pPr>
              <w:rPr>
                <w:rFonts w:hint="eastAsia" w:ascii="宋体" w:hAnsi="宋体" w:eastAsia="宋体" w:cs="宋体"/>
                <w:i w:val="0"/>
                <w:color w:val="000000"/>
                <w:sz w:val="20"/>
                <w:szCs w:val="20"/>
                <w:u w:val="none"/>
              </w:rPr>
            </w:pPr>
          </w:p>
        </w:tc>
        <w:tc>
          <w:tcPr>
            <w:tcW w:w="381"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C7CD5EC">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满意度指标</w:t>
            </w:r>
          </w:p>
        </w:tc>
        <w:tc>
          <w:tcPr>
            <w:tcW w:w="48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31372B2">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服务对象满意度</w:t>
            </w:r>
          </w:p>
        </w:tc>
        <w:tc>
          <w:tcPr>
            <w:tcW w:w="866"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2666E29">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群众满意度</w:t>
            </w:r>
          </w:p>
        </w:tc>
        <w:tc>
          <w:tcPr>
            <w:tcW w:w="830"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B9B67BC">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≥90%</w:t>
            </w:r>
          </w:p>
        </w:tc>
        <w:tc>
          <w:tcPr>
            <w:tcW w:w="563" w:type="pct"/>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47573C6">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服务对象满意度</w:t>
            </w:r>
          </w:p>
        </w:tc>
        <w:tc>
          <w:tcPr>
            <w:tcW w:w="664"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B8F1DD">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群众满意度</w:t>
            </w:r>
          </w:p>
        </w:tc>
        <w:tc>
          <w:tcPr>
            <w:tcW w:w="868"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F5082F1">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≥90%</w:t>
            </w:r>
          </w:p>
        </w:tc>
      </w:tr>
    </w:tbl>
    <w:p w14:paraId="174FD71F">
      <w:pPr>
        <w:rPr>
          <w:sz w:val="21"/>
          <w:szCs w:val="21"/>
        </w:rPr>
        <w:sectPr>
          <w:pgSz w:w="11906" w:h="16838"/>
          <w:pgMar w:top="964" w:right="1247" w:bottom="907" w:left="1247" w:header="851" w:footer="992" w:gutter="0"/>
          <w:pgBorders w:offsetFrom="page">
            <w:top w:val="none" w:sz="0" w:space="0"/>
            <w:left w:val="none" w:sz="0" w:space="0"/>
            <w:bottom w:val="none" w:sz="0" w:space="0"/>
            <w:right w:val="none" w:sz="0" w:space="0"/>
          </w:pgBorders>
          <w:cols w:space="425" w:num="1"/>
          <w:docGrid w:type="lines" w:linePitch="312" w:charSpace="0"/>
        </w:sectPr>
      </w:pPr>
    </w:p>
    <w:tbl>
      <w:tblPr>
        <w:tblStyle w:val="2"/>
        <w:tblW w:w="5000" w:type="pct"/>
        <w:tblInd w:w="0" w:type="dxa"/>
        <w:shd w:val="clear" w:color="auto" w:fill="auto"/>
        <w:tblLayout w:type="fixed"/>
        <w:tblCellMar>
          <w:top w:w="0" w:type="dxa"/>
          <w:left w:w="0" w:type="dxa"/>
          <w:bottom w:w="0" w:type="dxa"/>
          <w:right w:w="0" w:type="dxa"/>
        </w:tblCellMar>
      </w:tblPr>
      <w:tblGrid>
        <w:gridCol w:w="521"/>
        <w:gridCol w:w="584"/>
        <w:gridCol w:w="808"/>
        <w:gridCol w:w="2291"/>
        <w:gridCol w:w="1198"/>
        <w:gridCol w:w="1487"/>
        <w:gridCol w:w="1771"/>
        <w:gridCol w:w="782"/>
      </w:tblGrid>
      <w:tr w14:paraId="54E8A2D4">
        <w:tblPrEx>
          <w:tblCellMar>
            <w:top w:w="0" w:type="dxa"/>
            <w:left w:w="0" w:type="dxa"/>
            <w:bottom w:w="0" w:type="dxa"/>
            <w:right w:w="0" w:type="dxa"/>
          </w:tblCellMar>
        </w:tblPrEx>
        <w:trPr>
          <w:trHeight w:val="960" w:hRule="atLeast"/>
        </w:trPr>
        <w:tc>
          <w:tcPr>
            <w:tcW w:w="5000" w:type="pct"/>
            <w:gridSpan w:val="8"/>
            <w:tcBorders>
              <w:top w:val="nil"/>
              <w:left w:val="nil"/>
              <w:bottom w:val="nil"/>
              <w:right w:val="nil"/>
            </w:tcBorders>
            <w:shd w:val="clear" w:color="auto" w:fill="auto"/>
            <w:tcMar>
              <w:top w:w="15" w:type="dxa"/>
              <w:left w:w="15" w:type="dxa"/>
              <w:right w:w="15" w:type="dxa"/>
            </w:tcMar>
            <w:vAlign w:val="center"/>
          </w:tcPr>
          <w:p w14:paraId="04CD0804">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高平市县(区)级预算部门（单位）项目支出绩效目标表</w:t>
            </w:r>
          </w:p>
        </w:tc>
      </w:tr>
      <w:tr w14:paraId="0FB3F29C">
        <w:tblPrEx>
          <w:tblCellMar>
            <w:top w:w="0" w:type="dxa"/>
            <w:left w:w="0" w:type="dxa"/>
            <w:bottom w:w="0" w:type="dxa"/>
            <w:right w:w="0" w:type="dxa"/>
          </w:tblCellMar>
        </w:tblPrEx>
        <w:trPr>
          <w:trHeight w:val="438" w:hRule="atLeast"/>
        </w:trPr>
        <w:tc>
          <w:tcPr>
            <w:tcW w:w="275" w:type="pct"/>
            <w:tcBorders>
              <w:top w:val="nil"/>
              <w:left w:val="nil"/>
              <w:bottom w:val="nil"/>
              <w:right w:val="nil"/>
            </w:tcBorders>
            <w:shd w:val="clear" w:color="auto" w:fill="auto"/>
            <w:tcMar>
              <w:top w:w="15" w:type="dxa"/>
              <w:left w:w="15" w:type="dxa"/>
              <w:right w:w="15" w:type="dxa"/>
            </w:tcMar>
            <w:vAlign w:val="center"/>
          </w:tcPr>
          <w:p w14:paraId="249FC6E9">
            <w:pPr>
              <w:rPr>
                <w:rFonts w:hint="eastAsia" w:ascii="宋体" w:hAnsi="宋体" w:eastAsia="宋体" w:cs="宋体"/>
                <w:i w:val="0"/>
                <w:color w:val="000000"/>
                <w:sz w:val="20"/>
                <w:szCs w:val="20"/>
                <w:u w:val="none"/>
              </w:rPr>
            </w:pPr>
          </w:p>
        </w:tc>
        <w:tc>
          <w:tcPr>
            <w:tcW w:w="309" w:type="pct"/>
            <w:tcBorders>
              <w:top w:val="nil"/>
              <w:left w:val="nil"/>
              <w:bottom w:val="nil"/>
              <w:right w:val="nil"/>
            </w:tcBorders>
            <w:shd w:val="clear" w:color="auto" w:fill="auto"/>
            <w:tcMar>
              <w:top w:w="15" w:type="dxa"/>
              <w:left w:w="15" w:type="dxa"/>
              <w:right w:w="15" w:type="dxa"/>
            </w:tcMar>
            <w:vAlign w:val="center"/>
          </w:tcPr>
          <w:p w14:paraId="79E98622">
            <w:pPr>
              <w:rPr>
                <w:rFonts w:hint="eastAsia" w:ascii="宋体" w:hAnsi="宋体" w:eastAsia="宋体" w:cs="宋体"/>
                <w:i w:val="0"/>
                <w:color w:val="000000"/>
                <w:sz w:val="20"/>
                <w:szCs w:val="20"/>
                <w:u w:val="none"/>
              </w:rPr>
            </w:pPr>
          </w:p>
        </w:tc>
        <w:tc>
          <w:tcPr>
            <w:tcW w:w="427" w:type="pct"/>
            <w:tcBorders>
              <w:top w:val="nil"/>
              <w:left w:val="nil"/>
              <w:bottom w:val="nil"/>
              <w:right w:val="nil"/>
            </w:tcBorders>
            <w:shd w:val="clear" w:color="auto" w:fill="auto"/>
            <w:tcMar>
              <w:top w:w="15" w:type="dxa"/>
              <w:left w:w="15" w:type="dxa"/>
              <w:right w:w="15" w:type="dxa"/>
            </w:tcMar>
            <w:vAlign w:val="center"/>
          </w:tcPr>
          <w:p w14:paraId="7D28950E">
            <w:pPr>
              <w:rPr>
                <w:rFonts w:hint="eastAsia" w:ascii="宋体" w:hAnsi="宋体" w:eastAsia="宋体" w:cs="宋体"/>
                <w:i w:val="0"/>
                <w:color w:val="000000"/>
                <w:sz w:val="20"/>
                <w:szCs w:val="20"/>
                <w:u w:val="none"/>
              </w:rPr>
            </w:pPr>
          </w:p>
        </w:tc>
        <w:tc>
          <w:tcPr>
            <w:tcW w:w="1213" w:type="pct"/>
            <w:tcBorders>
              <w:top w:val="nil"/>
              <w:left w:val="nil"/>
              <w:bottom w:val="nil"/>
              <w:right w:val="nil"/>
            </w:tcBorders>
            <w:shd w:val="clear" w:color="auto" w:fill="auto"/>
            <w:tcMar>
              <w:top w:w="15" w:type="dxa"/>
              <w:left w:w="15" w:type="dxa"/>
              <w:right w:w="15" w:type="dxa"/>
            </w:tcMar>
            <w:vAlign w:val="center"/>
          </w:tcPr>
          <w:p w14:paraId="40835E05">
            <w:pPr>
              <w:rPr>
                <w:rFonts w:hint="eastAsia" w:ascii="宋体" w:hAnsi="宋体" w:eastAsia="宋体" w:cs="宋体"/>
                <w:i w:val="0"/>
                <w:color w:val="000000"/>
                <w:sz w:val="20"/>
                <w:szCs w:val="20"/>
                <w:u w:val="none"/>
              </w:rPr>
            </w:pPr>
          </w:p>
        </w:tc>
        <w:tc>
          <w:tcPr>
            <w:tcW w:w="634" w:type="pct"/>
            <w:tcBorders>
              <w:top w:val="nil"/>
              <w:left w:val="nil"/>
              <w:bottom w:val="nil"/>
              <w:right w:val="nil"/>
            </w:tcBorders>
            <w:shd w:val="clear" w:color="auto" w:fill="auto"/>
            <w:tcMar>
              <w:top w:w="15" w:type="dxa"/>
              <w:left w:w="15" w:type="dxa"/>
              <w:right w:w="15" w:type="dxa"/>
            </w:tcMar>
            <w:vAlign w:val="top"/>
          </w:tcPr>
          <w:p w14:paraId="1FC7B86B">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（2026年度）</w:t>
            </w:r>
          </w:p>
        </w:tc>
        <w:tc>
          <w:tcPr>
            <w:tcW w:w="787" w:type="pct"/>
            <w:tcBorders>
              <w:top w:val="nil"/>
              <w:left w:val="nil"/>
              <w:bottom w:val="nil"/>
              <w:right w:val="nil"/>
            </w:tcBorders>
            <w:shd w:val="clear" w:color="auto" w:fill="auto"/>
            <w:tcMar>
              <w:top w:w="15" w:type="dxa"/>
              <w:left w:w="15" w:type="dxa"/>
              <w:right w:w="15" w:type="dxa"/>
            </w:tcMar>
            <w:vAlign w:val="center"/>
          </w:tcPr>
          <w:p w14:paraId="1CFF5FDA">
            <w:pPr>
              <w:jc w:val="left"/>
              <w:rPr>
                <w:rFonts w:hint="eastAsia" w:ascii="宋体" w:hAnsi="宋体" w:eastAsia="宋体" w:cs="宋体"/>
                <w:i w:val="0"/>
                <w:color w:val="000000"/>
                <w:sz w:val="20"/>
                <w:szCs w:val="20"/>
                <w:u w:val="none"/>
              </w:rPr>
            </w:pPr>
          </w:p>
        </w:tc>
        <w:tc>
          <w:tcPr>
            <w:tcW w:w="937" w:type="pct"/>
            <w:tcBorders>
              <w:top w:val="nil"/>
              <w:left w:val="nil"/>
              <w:bottom w:val="nil"/>
              <w:right w:val="nil"/>
            </w:tcBorders>
            <w:shd w:val="clear" w:color="auto" w:fill="auto"/>
            <w:tcMar>
              <w:top w:w="15" w:type="dxa"/>
              <w:left w:w="15" w:type="dxa"/>
              <w:right w:w="15" w:type="dxa"/>
            </w:tcMar>
            <w:vAlign w:val="center"/>
          </w:tcPr>
          <w:p w14:paraId="4923982F">
            <w:pPr>
              <w:rPr>
                <w:rFonts w:hint="eastAsia" w:ascii="宋体" w:hAnsi="宋体" w:eastAsia="宋体" w:cs="宋体"/>
                <w:i w:val="0"/>
                <w:color w:val="000000"/>
                <w:sz w:val="20"/>
                <w:szCs w:val="20"/>
                <w:u w:val="none"/>
              </w:rPr>
            </w:pPr>
          </w:p>
        </w:tc>
        <w:tc>
          <w:tcPr>
            <w:tcW w:w="414" w:type="pct"/>
            <w:tcBorders>
              <w:top w:val="nil"/>
              <w:left w:val="nil"/>
              <w:bottom w:val="nil"/>
              <w:right w:val="nil"/>
            </w:tcBorders>
            <w:shd w:val="clear" w:color="auto" w:fill="auto"/>
            <w:tcMar>
              <w:top w:w="15" w:type="dxa"/>
              <w:left w:w="15" w:type="dxa"/>
              <w:right w:w="15" w:type="dxa"/>
            </w:tcMar>
            <w:vAlign w:val="center"/>
          </w:tcPr>
          <w:p w14:paraId="41EE25F7">
            <w:pPr>
              <w:rPr>
                <w:rFonts w:hint="eastAsia" w:ascii="宋体" w:hAnsi="宋体" w:eastAsia="宋体" w:cs="宋体"/>
                <w:i w:val="0"/>
                <w:color w:val="000000"/>
                <w:sz w:val="20"/>
                <w:szCs w:val="20"/>
                <w:u w:val="none"/>
              </w:rPr>
            </w:pPr>
          </w:p>
        </w:tc>
      </w:tr>
      <w:tr w14:paraId="157794B6">
        <w:tblPrEx>
          <w:tblCellMar>
            <w:top w:w="0" w:type="dxa"/>
            <w:left w:w="0" w:type="dxa"/>
            <w:bottom w:w="0" w:type="dxa"/>
            <w:right w:w="0" w:type="dxa"/>
          </w:tblCellMar>
        </w:tblPrEx>
        <w:trPr>
          <w:trHeight w:val="519" w:hRule="atLeast"/>
        </w:trPr>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78913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3986"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746E9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就业帮扶公益性岗位补贴项目</w:t>
            </w:r>
          </w:p>
        </w:tc>
      </w:tr>
      <w:tr w14:paraId="64ED7014">
        <w:tblPrEx>
          <w:tblCellMar>
            <w:top w:w="0" w:type="dxa"/>
            <w:left w:w="0" w:type="dxa"/>
            <w:bottom w:w="0" w:type="dxa"/>
            <w:right w:w="0" w:type="dxa"/>
          </w:tblCellMar>
        </w:tblPrEx>
        <w:trPr>
          <w:trHeight w:val="519" w:hRule="atLeast"/>
        </w:trPr>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D205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主管部门及代码</w:t>
            </w:r>
          </w:p>
        </w:tc>
        <w:tc>
          <w:tcPr>
            <w:tcW w:w="1847"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07CA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132-高平市乡村振兴中心</w:t>
            </w:r>
          </w:p>
        </w:tc>
        <w:tc>
          <w:tcPr>
            <w:tcW w:w="7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D59D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实施单位</w:t>
            </w:r>
          </w:p>
        </w:tc>
        <w:tc>
          <w:tcPr>
            <w:tcW w:w="1351"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6733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高平市乡村振兴中心</w:t>
            </w:r>
          </w:p>
        </w:tc>
      </w:tr>
      <w:tr w14:paraId="11DF4576">
        <w:tblPrEx>
          <w:shd w:val="clear" w:color="auto" w:fill="auto"/>
          <w:tblCellMar>
            <w:top w:w="0" w:type="dxa"/>
            <w:left w:w="0" w:type="dxa"/>
            <w:bottom w:w="0" w:type="dxa"/>
            <w:right w:w="0" w:type="dxa"/>
          </w:tblCellMar>
        </w:tblPrEx>
        <w:trPr>
          <w:trHeight w:val="519" w:hRule="atLeast"/>
        </w:trPr>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BDD3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项目属性</w:t>
            </w:r>
          </w:p>
        </w:tc>
        <w:tc>
          <w:tcPr>
            <w:tcW w:w="1847"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5C91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一次性项目（1年结束）</w:t>
            </w:r>
          </w:p>
        </w:tc>
        <w:tc>
          <w:tcPr>
            <w:tcW w:w="7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84322">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项目期</w:t>
            </w:r>
          </w:p>
        </w:tc>
        <w:tc>
          <w:tcPr>
            <w:tcW w:w="1351"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9315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1年</w:t>
            </w:r>
          </w:p>
        </w:tc>
      </w:tr>
      <w:tr w14:paraId="25967112">
        <w:tblPrEx>
          <w:tblCellMar>
            <w:top w:w="0" w:type="dxa"/>
            <w:left w:w="0" w:type="dxa"/>
            <w:bottom w:w="0" w:type="dxa"/>
            <w:right w:w="0" w:type="dxa"/>
          </w:tblCellMar>
        </w:tblPrEx>
        <w:trPr>
          <w:trHeight w:val="514" w:hRule="atLeast"/>
        </w:trPr>
        <w:tc>
          <w:tcPr>
            <w:tcW w:w="1013" w:type="pct"/>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55D0A">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（元）</w:t>
            </w:r>
          </w:p>
        </w:tc>
        <w:tc>
          <w:tcPr>
            <w:tcW w:w="12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0A41A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实施期资金总额：</w:t>
            </w:r>
          </w:p>
        </w:tc>
        <w:tc>
          <w:tcPr>
            <w:tcW w:w="63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EA49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1900000</w:t>
            </w:r>
          </w:p>
        </w:tc>
        <w:tc>
          <w:tcPr>
            <w:tcW w:w="7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4174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1351"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F7A9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1900000</w:t>
            </w:r>
          </w:p>
        </w:tc>
      </w:tr>
      <w:tr w14:paraId="15EF1E79">
        <w:tblPrEx>
          <w:tblCellMar>
            <w:top w:w="0" w:type="dxa"/>
            <w:left w:w="0" w:type="dxa"/>
            <w:bottom w:w="0" w:type="dxa"/>
            <w:right w:w="0" w:type="dxa"/>
          </w:tblCellMar>
        </w:tblPrEx>
        <w:trPr>
          <w:trHeight w:val="519" w:hRule="atLeast"/>
        </w:trPr>
        <w:tc>
          <w:tcPr>
            <w:tcW w:w="1013"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7548F">
            <w:pPr>
              <w:jc w:val="center"/>
              <w:rPr>
                <w:rFonts w:hint="eastAsia" w:ascii="宋体" w:hAnsi="宋体" w:eastAsia="宋体" w:cs="宋体"/>
                <w:i w:val="0"/>
                <w:color w:val="000000"/>
                <w:sz w:val="20"/>
                <w:szCs w:val="20"/>
                <w:u w:val="none"/>
              </w:rPr>
            </w:pPr>
          </w:p>
        </w:tc>
        <w:tc>
          <w:tcPr>
            <w:tcW w:w="12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3A18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其中：中央财政资金</w:t>
            </w:r>
          </w:p>
        </w:tc>
        <w:tc>
          <w:tcPr>
            <w:tcW w:w="63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D36F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0DEA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其中：中央财政资金</w:t>
            </w:r>
          </w:p>
        </w:tc>
        <w:tc>
          <w:tcPr>
            <w:tcW w:w="1351"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61B8C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4A51589B">
        <w:tblPrEx>
          <w:tblCellMar>
            <w:top w:w="0" w:type="dxa"/>
            <w:left w:w="0" w:type="dxa"/>
            <w:bottom w:w="0" w:type="dxa"/>
            <w:right w:w="0" w:type="dxa"/>
          </w:tblCellMar>
        </w:tblPrEx>
        <w:trPr>
          <w:trHeight w:val="519" w:hRule="atLeast"/>
        </w:trPr>
        <w:tc>
          <w:tcPr>
            <w:tcW w:w="1013"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56E55F">
            <w:pPr>
              <w:jc w:val="center"/>
              <w:rPr>
                <w:rFonts w:hint="eastAsia" w:ascii="宋体" w:hAnsi="宋体" w:eastAsia="宋体" w:cs="宋体"/>
                <w:i w:val="0"/>
                <w:color w:val="000000"/>
                <w:sz w:val="20"/>
                <w:szCs w:val="20"/>
                <w:u w:val="none"/>
              </w:rPr>
            </w:pPr>
          </w:p>
        </w:tc>
        <w:tc>
          <w:tcPr>
            <w:tcW w:w="12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082B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省级财政资金</w:t>
            </w:r>
          </w:p>
        </w:tc>
        <w:tc>
          <w:tcPr>
            <w:tcW w:w="63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7F514C">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8BF2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省级财政资金</w:t>
            </w:r>
          </w:p>
        </w:tc>
        <w:tc>
          <w:tcPr>
            <w:tcW w:w="1351"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270C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50A9B045">
        <w:tblPrEx>
          <w:tblCellMar>
            <w:top w:w="0" w:type="dxa"/>
            <w:left w:w="0" w:type="dxa"/>
            <w:bottom w:w="0" w:type="dxa"/>
            <w:right w:w="0" w:type="dxa"/>
          </w:tblCellMar>
        </w:tblPrEx>
        <w:trPr>
          <w:trHeight w:val="519" w:hRule="atLeast"/>
        </w:trPr>
        <w:tc>
          <w:tcPr>
            <w:tcW w:w="1013"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758D4">
            <w:pPr>
              <w:jc w:val="center"/>
              <w:rPr>
                <w:rFonts w:hint="eastAsia" w:ascii="宋体" w:hAnsi="宋体" w:eastAsia="宋体" w:cs="宋体"/>
                <w:i w:val="0"/>
                <w:color w:val="000000"/>
                <w:sz w:val="20"/>
                <w:szCs w:val="20"/>
                <w:u w:val="none"/>
              </w:rPr>
            </w:pPr>
          </w:p>
        </w:tc>
        <w:tc>
          <w:tcPr>
            <w:tcW w:w="12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5C453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市县（区）财政资金</w:t>
            </w:r>
          </w:p>
        </w:tc>
        <w:tc>
          <w:tcPr>
            <w:tcW w:w="63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AE40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1900000</w:t>
            </w:r>
          </w:p>
        </w:tc>
        <w:tc>
          <w:tcPr>
            <w:tcW w:w="7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D6BC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市县（区）财政资金</w:t>
            </w:r>
          </w:p>
        </w:tc>
        <w:tc>
          <w:tcPr>
            <w:tcW w:w="1351"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E6ADF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1900000</w:t>
            </w:r>
          </w:p>
        </w:tc>
      </w:tr>
      <w:tr w14:paraId="22A70E80">
        <w:tblPrEx>
          <w:tblCellMar>
            <w:top w:w="0" w:type="dxa"/>
            <w:left w:w="0" w:type="dxa"/>
            <w:bottom w:w="0" w:type="dxa"/>
            <w:right w:w="0" w:type="dxa"/>
          </w:tblCellMar>
        </w:tblPrEx>
        <w:trPr>
          <w:trHeight w:val="519" w:hRule="atLeast"/>
        </w:trPr>
        <w:tc>
          <w:tcPr>
            <w:tcW w:w="1013"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6346C0">
            <w:pPr>
              <w:jc w:val="center"/>
              <w:rPr>
                <w:rFonts w:hint="eastAsia" w:ascii="宋体" w:hAnsi="宋体" w:eastAsia="宋体" w:cs="宋体"/>
                <w:i w:val="0"/>
                <w:color w:val="000000"/>
                <w:sz w:val="20"/>
                <w:szCs w:val="20"/>
                <w:u w:val="none"/>
              </w:rPr>
            </w:pPr>
          </w:p>
        </w:tc>
        <w:tc>
          <w:tcPr>
            <w:tcW w:w="12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6E7D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单位自筹</w:t>
            </w:r>
          </w:p>
        </w:tc>
        <w:tc>
          <w:tcPr>
            <w:tcW w:w="63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B6999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c>
          <w:tcPr>
            <w:tcW w:w="7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291C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单位自筹</w:t>
            </w:r>
          </w:p>
        </w:tc>
        <w:tc>
          <w:tcPr>
            <w:tcW w:w="1351"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3790C8">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14:paraId="2FF35221">
        <w:tblPrEx>
          <w:tblCellMar>
            <w:top w:w="0" w:type="dxa"/>
            <w:left w:w="0" w:type="dxa"/>
            <w:bottom w:w="0" w:type="dxa"/>
            <w:right w:w="0" w:type="dxa"/>
          </w:tblCellMar>
        </w:tblPrEx>
        <w:trPr>
          <w:trHeight w:val="519" w:hRule="atLeast"/>
        </w:trPr>
        <w:tc>
          <w:tcPr>
            <w:tcW w:w="1013" w:type="pct"/>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577C3">
            <w:pPr>
              <w:jc w:val="center"/>
              <w:rPr>
                <w:rFonts w:hint="eastAsia" w:ascii="宋体" w:hAnsi="宋体" w:eastAsia="宋体" w:cs="宋体"/>
                <w:i w:val="0"/>
                <w:color w:val="000000"/>
                <w:sz w:val="20"/>
                <w:szCs w:val="20"/>
                <w:u w:val="none"/>
              </w:rPr>
            </w:pPr>
          </w:p>
        </w:tc>
        <w:tc>
          <w:tcPr>
            <w:tcW w:w="12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984B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其他资金</w:t>
            </w:r>
          </w:p>
        </w:tc>
        <w:tc>
          <w:tcPr>
            <w:tcW w:w="63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85A5B">
            <w:pPr>
              <w:jc w:val="center"/>
              <w:rPr>
                <w:rFonts w:hint="eastAsia" w:ascii="宋体" w:hAnsi="宋体" w:eastAsia="宋体" w:cs="宋体"/>
                <w:i w:val="0"/>
                <w:color w:val="000000"/>
                <w:sz w:val="20"/>
                <w:szCs w:val="20"/>
                <w:u w:val="none"/>
              </w:rPr>
            </w:pPr>
          </w:p>
        </w:tc>
        <w:tc>
          <w:tcPr>
            <w:tcW w:w="7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90E3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351"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79B33">
            <w:pPr>
              <w:jc w:val="center"/>
              <w:rPr>
                <w:rFonts w:hint="eastAsia" w:ascii="宋体" w:hAnsi="宋体" w:eastAsia="宋体" w:cs="宋体"/>
                <w:i w:val="0"/>
                <w:color w:val="000000"/>
                <w:sz w:val="20"/>
                <w:szCs w:val="20"/>
                <w:u w:val="none"/>
              </w:rPr>
            </w:pPr>
          </w:p>
        </w:tc>
      </w:tr>
      <w:tr w14:paraId="1A821882">
        <w:tblPrEx>
          <w:tblCellMar>
            <w:top w:w="0" w:type="dxa"/>
            <w:left w:w="0" w:type="dxa"/>
            <w:bottom w:w="0" w:type="dxa"/>
            <w:right w:w="0" w:type="dxa"/>
          </w:tblCellMar>
        </w:tblPrEx>
        <w:trPr>
          <w:trHeight w:val="1720" w:hRule="atLeast"/>
        </w:trPr>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0F335">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项目概况</w:t>
            </w:r>
          </w:p>
        </w:tc>
        <w:tc>
          <w:tcPr>
            <w:tcW w:w="3986"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9C3EC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就业帮扶公益性岗位补贴：为全市脱贫劳动力（含监测对象）中的半劳力弱劳力及因各种原因无法外出打工的三类群体安置就业帮扶公益性岗位，解决大约210人左右的就业，补贴按全市防止返贫动态监测范围收入标准和当地最低工资标准50%的平均数测算，每月每人工资补贴740元。</w:t>
            </w:r>
          </w:p>
        </w:tc>
      </w:tr>
      <w:tr w14:paraId="2588BFB9">
        <w:tblPrEx>
          <w:tblCellMar>
            <w:top w:w="0" w:type="dxa"/>
            <w:left w:w="0" w:type="dxa"/>
            <w:bottom w:w="0" w:type="dxa"/>
            <w:right w:w="0" w:type="dxa"/>
          </w:tblCellMar>
        </w:tblPrEx>
        <w:trPr>
          <w:trHeight w:val="639" w:hRule="atLeast"/>
        </w:trPr>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827AE">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立项依据</w:t>
            </w:r>
          </w:p>
        </w:tc>
        <w:tc>
          <w:tcPr>
            <w:tcW w:w="3986"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3F8BC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《晋城市人力资源和社会保障局 晋城市乡村振兴局 晋城市财政局关于全市增设乡村就业帮扶公益性岗位有关工作的通知》（晋市人社发〔2022〕29号）</w:t>
            </w:r>
          </w:p>
        </w:tc>
      </w:tr>
      <w:tr w14:paraId="7A128D78">
        <w:tblPrEx>
          <w:tblCellMar>
            <w:top w:w="0" w:type="dxa"/>
            <w:left w:w="0" w:type="dxa"/>
            <w:bottom w:w="0" w:type="dxa"/>
            <w:right w:w="0" w:type="dxa"/>
          </w:tblCellMar>
        </w:tblPrEx>
        <w:trPr>
          <w:trHeight w:val="600" w:hRule="atLeast"/>
        </w:trPr>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29C9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项目设立必要性</w:t>
            </w:r>
          </w:p>
        </w:tc>
        <w:tc>
          <w:tcPr>
            <w:tcW w:w="3986"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62E2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为扎实抓好</w:t>
            </w:r>
            <w:r>
              <w:rPr>
                <w:rFonts w:hint="eastAsia" w:ascii="宋体" w:hAnsi="宋体" w:eastAsia="宋体" w:cs="宋体"/>
                <w:i w:val="0"/>
                <w:color w:val="000000"/>
                <w:sz w:val="20"/>
                <w:szCs w:val="20"/>
                <w:u w:val="none"/>
                <w:lang w:eastAsia="zh-CN"/>
              </w:rPr>
              <w:t>巩固拓展脱贫攻坚</w:t>
            </w:r>
            <w:r>
              <w:rPr>
                <w:rFonts w:hint="eastAsia" w:ascii="宋体" w:hAnsi="宋体" w:eastAsia="宋体" w:cs="宋体"/>
                <w:i w:val="0"/>
                <w:color w:val="000000"/>
                <w:sz w:val="20"/>
                <w:szCs w:val="20"/>
                <w:u w:val="none"/>
              </w:rPr>
              <w:t>成果有效衔接乡村振兴，加强脱贫劳动力稳就业促增收工作，开展2025年度为全市脱贫劳动力（含监测对象）中的半劳力弱劳力及因各种原因无法外出打工的三类群体安置就业帮扶公益性岗位申报受理工作，确保全市符合补贴条件的脱贫劳动力都能及时享受到政策补贴。</w:t>
            </w:r>
          </w:p>
        </w:tc>
      </w:tr>
      <w:tr w14:paraId="5CFDCDF7">
        <w:tblPrEx>
          <w:shd w:val="clear" w:color="auto" w:fill="auto"/>
          <w:tblCellMar>
            <w:top w:w="0" w:type="dxa"/>
            <w:left w:w="0" w:type="dxa"/>
            <w:bottom w:w="0" w:type="dxa"/>
            <w:right w:w="0" w:type="dxa"/>
          </w:tblCellMar>
        </w:tblPrEx>
        <w:trPr>
          <w:trHeight w:val="1381" w:hRule="atLeast"/>
        </w:trPr>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8E9B6">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保证项目实施的制度、措施</w:t>
            </w:r>
          </w:p>
        </w:tc>
        <w:tc>
          <w:tcPr>
            <w:tcW w:w="3986"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1EB95">
            <w:pPr>
              <w:keepNext w:val="0"/>
              <w:keepLines w:val="0"/>
              <w:widowControl/>
              <w:suppressLineNumbers w:val="0"/>
              <w:jc w:val="left"/>
              <w:textAlignment w:val="center"/>
              <w:rPr>
                <w:rFonts w:hint="eastAsia" w:ascii="宋体" w:hAnsi="宋体" w:eastAsia="宋体" w:cs="宋体"/>
                <w:i w:val="0"/>
                <w:color w:val="000000"/>
                <w:sz w:val="20"/>
                <w:szCs w:val="20"/>
                <w:u w:val="none"/>
                <w:lang w:eastAsia="zh-CN"/>
              </w:rPr>
            </w:pPr>
            <w:r>
              <w:rPr>
                <w:rFonts w:hint="eastAsia" w:ascii="宋体" w:hAnsi="宋体" w:eastAsia="宋体" w:cs="宋体"/>
                <w:i w:val="0"/>
                <w:color w:val="000000"/>
                <w:sz w:val="20"/>
                <w:szCs w:val="20"/>
                <w:u w:val="none"/>
              </w:rPr>
              <w:t>根据《晋城市人力资源和社会保障局 晋城市乡村振兴局 晋城市财政局关于全市增设乡村就业帮扶公益性岗位有关工作的通知》（晋市人社发〔2022〕29号）文件要求，每月考勤结束后，由乡镇汇总就业帮扶</w:t>
            </w:r>
            <w:r>
              <w:rPr>
                <w:rFonts w:hint="eastAsia" w:ascii="宋体" w:hAnsi="宋体" w:eastAsia="宋体" w:cs="宋体"/>
                <w:i w:val="0"/>
                <w:color w:val="000000"/>
                <w:sz w:val="20"/>
                <w:szCs w:val="20"/>
                <w:u w:val="none"/>
                <w:lang w:eastAsia="zh-CN"/>
              </w:rPr>
              <w:t>公益性岗位</w:t>
            </w:r>
            <w:r>
              <w:rPr>
                <w:rFonts w:hint="eastAsia" w:ascii="宋体" w:hAnsi="宋体" w:eastAsia="宋体" w:cs="宋体"/>
                <w:i w:val="0"/>
                <w:color w:val="000000"/>
                <w:sz w:val="20"/>
                <w:szCs w:val="20"/>
                <w:u w:val="none"/>
              </w:rPr>
              <w:t>人员在岗考勤情况上报</w:t>
            </w:r>
            <w:r>
              <w:rPr>
                <w:rFonts w:hint="eastAsia" w:ascii="宋体" w:hAnsi="宋体" w:eastAsia="宋体" w:cs="宋体"/>
                <w:i w:val="0"/>
                <w:color w:val="000000"/>
                <w:sz w:val="20"/>
                <w:szCs w:val="20"/>
                <w:u w:val="none"/>
                <w:lang w:eastAsia="zh-CN"/>
              </w:rPr>
              <w:t>市</w:t>
            </w:r>
            <w:r>
              <w:rPr>
                <w:rFonts w:hint="eastAsia" w:ascii="宋体" w:hAnsi="宋体" w:eastAsia="宋体" w:cs="宋体"/>
                <w:i w:val="0"/>
                <w:color w:val="000000"/>
                <w:sz w:val="20"/>
                <w:szCs w:val="20"/>
                <w:u w:val="none"/>
              </w:rPr>
              <w:t>人社局，次月15日后由</w:t>
            </w:r>
            <w:r>
              <w:rPr>
                <w:rFonts w:hint="eastAsia" w:ascii="宋体" w:hAnsi="宋体" w:eastAsia="宋体" w:cs="宋体"/>
                <w:i w:val="0"/>
                <w:color w:val="000000"/>
                <w:sz w:val="20"/>
                <w:szCs w:val="20"/>
                <w:u w:val="none"/>
                <w:lang w:eastAsia="zh-CN"/>
              </w:rPr>
              <w:t>市</w:t>
            </w:r>
            <w:r>
              <w:rPr>
                <w:rFonts w:hint="eastAsia" w:ascii="宋体" w:hAnsi="宋体" w:eastAsia="宋体" w:cs="宋体"/>
                <w:i w:val="0"/>
                <w:color w:val="000000"/>
                <w:sz w:val="20"/>
                <w:szCs w:val="20"/>
                <w:u w:val="none"/>
              </w:rPr>
              <w:t>人社局审核申报上月工资补助请示，乡村振兴中心上会公示后按月发放工资补助。</w:t>
            </w:r>
          </w:p>
        </w:tc>
      </w:tr>
      <w:tr w14:paraId="1DF144F1">
        <w:tblPrEx>
          <w:shd w:val="clear" w:color="auto" w:fill="auto"/>
          <w:tblCellMar>
            <w:top w:w="0" w:type="dxa"/>
            <w:left w:w="0" w:type="dxa"/>
            <w:bottom w:w="0" w:type="dxa"/>
            <w:right w:w="0" w:type="dxa"/>
          </w:tblCellMar>
        </w:tblPrEx>
        <w:trPr>
          <w:trHeight w:val="1257" w:hRule="atLeast"/>
        </w:trPr>
        <w:tc>
          <w:tcPr>
            <w:tcW w:w="1013"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B375C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项目实施计划</w:t>
            </w:r>
          </w:p>
        </w:tc>
        <w:tc>
          <w:tcPr>
            <w:tcW w:w="3986"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A042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sz w:val="20"/>
                <w:szCs w:val="20"/>
                <w:u w:val="none"/>
              </w:rPr>
              <w:t>每月考勤结束后，由乡镇汇总就业帮扶</w:t>
            </w:r>
            <w:r>
              <w:rPr>
                <w:rFonts w:hint="eastAsia" w:ascii="宋体" w:hAnsi="宋体" w:eastAsia="宋体" w:cs="宋体"/>
                <w:i w:val="0"/>
                <w:color w:val="000000"/>
                <w:sz w:val="20"/>
                <w:szCs w:val="20"/>
                <w:u w:val="none"/>
                <w:lang w:eastAsia="zh-CN"/>
              </w:rPr>
              <w:t>公益性岗位</w:t>
            </w:r>
            <w:r>
              <w:rPr>
                <w:rFonts w:hint="eastAsia" w:ascii="宋体" w:hAnsi="宋体" w:eastAsia="宋体" w:cs="宋体"/>
                <w:i w:val="0"/>
                <w:color w:val="000000"/>
                <w:sz w:val="20"/>
                <w:szCs w:val="20"/>
                <w:u w:val="none"/>
              </w:rPr>
              <w:t>人员在岗考勤情况上报</w:t>
            </w:r>
            <w:r>
              <w:rPr>
                <w:rFonts w:hint="eastAsia" w:ascii="宋体" w:hAnsi="宋体" w:eastAsia="宋体" w:cs="宋体"/>
                <w:i w:val="0"/>
                <w:color w:val="000000"/>
                <w:sz w:val="20"/>
                <w:szCs w:val="20"/>
                <w:u w:val="none"/>
                <w:lang w:eastAsia="zh-CN"/>
              </w:rPr>
              <w:t>市</w:t>
            </w:r>
            <w:r>
              <w:rPr>
                <w:rFonts w:hint="eastAsia" w:ascii="宋体" w:hAnsi="宋体" w:eastAsia="宋体" w:cs="宋体"/>
                <w:i w:val="0"/>
                <w:color w:val="000000"/>
                <w:sz w:val="20"/>
                <w:szCs w:val="20"/>
                <w:u w:val="none"/>
              </w:rPr>
              <w:t>人社局，次月15日后由</w:t>
            </w:r>
            <w:r>
              <w:rPr>
                <w:rFonts w:hint="eastAsia" w:ascii="宋体" w:hAnsi="宋体" w:eastAsia="宋体" w:cs="宋体"/>
                <w:i w:val="0"/>
                <w:color w:val="000000"/>
                <w:sz w:val="20"/>
                <w:szCs w:val="20"/>
                <w:u w:val="none"/>
                <w:lang w:eastAsia="zh-CN"/>
              </w:rPr>
              <w:t>市</w:t>
            </w:r>
            <w:r>
              <w:rPr>
                <w:rFonts w:hint="eastAsia" w:ascii="宋体" w:hAnsi="宋体" w:eastAsia="宋体" w:cs="宋体"/>
                <w:i w:val="0"/>
                <w:color w:val="000000"/>
                <w:sz w:val="20"/>
                <w:szCs w:val="20"/>
                <w:u w:val="none"/>
              </w:rPr>
              <w:t>人社局审核申报上月工资补助请示，乡村振兴中心上会公示后按月发放工资补助。</w:t>
            </w:r>
          </w:p>
        </w:tc>
      </w:tr>
      <w:tr w14:paraId="48763812">
        <w:tblPrEx>
          <w:tblCellMar>
            <w:top w:w="0" w:type="dxa"/>
            <w:left w:w="0" w:type="dxa"/>
            <w:bottom w:w="0" w:type="dxa"/>
            <w:right w:w="0" w:type="dxa"/>
          </w:tblCellMar>
        </w:tblPrEx>
        <w:trPr>
          <w:trHeight w:val="9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13362C0">
            <w:pPr>
              <w:jc w:val="center"/>
              <w:rPr>
                <w:rFonts w:hint="eastAsia" w:ascii="宋体" w:hAnsi="宋体" w:eastAsia="宋体" w:cs="宋体"/>
                <w:i w:val="0"/>
                <w:color w:val="000000"/>
                <w:sz w:val="20"/>
                <w:szCs w:val="20"/>
                <w:u w:val="none"/>
              </w:rPr>
            </w:pPr>
          </w:p>
        </w:tc>
      </w:tr>
      <w:tr w14:paraId="3F3C17D9">
        <w:tblPrEx>
          <w:tblCellMar>
            <w:top w:w="0" w:type="dxa"/>
            <w:left w:w="0" w:type="dxa"/>
            <w:bottom w:w="0" w:type="dxa"/>
            <w:right w:w="0" w:type="dxa"/>
          </w:tblCellMar>
        </w:tblPrEx>
        <w:trPr>
          <w:trHeight w:val="508" w:hRule="atLeast"/>
        </w:trPr>
        <w:tc>
          <w:tcPr>
            <w:tcW w:w="2860" w:type="pct"/>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09A44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实施期目标</w:t>
            </w:r>
          </w:p>
        </w:tc>
        <w:tc>
          <w:tcPr>
            <w:tcW w:w="2139"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11B02">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w:t>
            </w:r>
          </w:p>
        </w:tc>
      </w:tr>
      <w:tr w14:paraId="7DC77351">
        <w:tblPrEx>
          <w:shd w:val="clear" w:color="auto" w:fill="auto"/>
          <w:tblCellMar>
            <w:top w:w="0" w:type="dxa"/>
            <w:left w:w="0" w:type="dxa"/>
            <w:bottom w:w="0" w:type="dxa"/>
            <w:right w:w="0" w:type="dxa"/>
          </w:tblCellMar>
        </w:tblPrEx>
        <w:trPr>
          <w:trHeight w:val="999" w:hRule="atLeast"/>
        </w:trPr>
        <w:tc>
          <w:tcPr>
            <w:tcW w:w="2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FB50A7">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总体目标</w:t>
            </w:r>
          </w:p>
        </w:tc>
        <w:tc>
          <w:tcPr>
            <w:tcW w:w="2584" w:type="pct"/>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61255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为扎实抓好巩固拓展脱贫攻坚成果有效衔接乡村振兴，加强脱贫劳动力稳就业促增收工作，及时按月对符合出勤要求的约</w:t>
            </w:r>
            <w:bookmarkStart w:id="0" w:name="_GoBack"/>
            <w:bookmarkEnd w:id="0"/>
            <w:r>
              <w:rPr>
                <w:rFonts w:hint="eastAsia" w:ascii="宋体" w:hAnsi="宋体" w:eastAsia="宋体" w:cs="宋体"/>
                <w:i w:val="0"/>
                <w:color w:val="000000"/>
                <w:kern w:val="0"/>
                <w:sz w:val="20"/>
                <w:szCs w:val="20"/>
                <w:u w:val="none"/>
                <w:lang w:val="en-US" w:eastAsia="zh-CN" w:bidi="ar"/>
              </w:rPr>
              <w:t>210人的就业帮扶公益性岗位人员发放工资补助740元/人，确保全市符合补贴条件的脱贫劳动力都能及时享受到政策补贴。</w:t>
            </w:r>
          </w:p>
        </w:tc>
        <w:tc>
          <w:tcPr>
            <w:tcW w:w="2139" w:type="pct"/>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68E9D">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为扎实抓好巩固拓展脱贫攻坚成果有效衔接乡村振兴，加强脱贫劳动力稳就业促增收工作，及时按月对符合出勤要求的约210人的就业帮扶公益性岗位人员发放工资补助740元/人，确保全市符合补贴条件的脱贫劳动力都能及时享受到政策补贴。</w:t>
            </w:r>
          </w:p>
        </w:tc>
      </w:tr>
      <w:tr w14:paraId="72E91C10">
        <w:tblPrEx>
          <w:tblCellMar>
            <w:top w:w="0" w:type="dxa"/>
            <w:left w:w="0" w:type="dxa"/>
            <w:bottom w:w="0" w:type="dxa"/>
            <w:right w:w="0" w:type="dxa"/>
          </w:tblCellMar>
        </w:tblPrEx>
        <w:trPr>
          <w:trHeight w:val="435" w:hRule="atLeast"/>
        </w:trPr>
        <w:tc>
          <w:tcPr>
            <w:tcW w:w="275" w:type="pct"/>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7D58C563">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绩效指标</w:t>
            </w:r>
          </w:p>
        </w:tc>
        <w:tc>
          <w:tcPr>
            <w:tcW w:w="309"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5F6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一级指标</w:t>
            </w:r>
          </w:p>
        </w:tc>
        <w:tc>
          <w:tcPr>
            <w:tcW w:w="42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688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1213"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AB2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63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39F5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c>
          <w:tcPr>
            <w:tcW w:w="78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F1E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二级指标</w:t>
            </w:r>
          </w:p>
        </w:tc>
        <w:tc>
          <w:tcPr>
            <w:tcW w:w="93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DF0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三级指标</w:t>
            </w:r>
          </w:p>
        </w:tc>
        <w:tc>
          <w:tcPr>
            <w:tcW w:w="414"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6FF7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指标值</w:t>
            </w:r>
          </w:p>
        </w:tc>
      </w:tr>
      <w:tr w14:paraId="275FD205">
        <w:tblPrEx>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061F2593">
            <w:pPr>
              <w:jc w:val="center"/>
              <w:rPr>
                <w:rFonts w:hint="eastAsia" w:ascii="宋体" w:hAnsi="宋体" w:eastAsia="宋体" w:cs="宋体"/>
                <w:i w:val="0"/>
                <w:color w:val="000000"/>
                <w:sz w:val="20"/>
                <w:szCs w:val="20"/>
                <w:u w:val="none"/>
              </w:rPr>
            </w:pPr>
          </w:p>
        </w:tc>
        <w:tc>
          <w:tcPr>
            <w:tcW w:w="309" w:type="pct"/>
            <w:vMerge w:val="restart"/>
            <w:tcBorders>
              <w:top w:val="single" w:color="000000" w:sz="4" w:space="0"/>
              <w:left w:val="single" w:color="000000" w:sz="4" w:space="0"/>
              <w:right w:val="single" w:color="000000" w:sz="4" w:space="0"/>
            </w:tcBorders>
            <w:shd w:val="clear" w:color="auto" w:fill="FFFFFF"/>
            <w:noWrap/>
            <w:tcMar>
              <w:top w:w="15" w:type="dxa"/>
              <w:left w:w="15" w:type="dxa"/>
              <w:right w:w="15" w:type="dxa"/>
            </w:tcMar>
            <w:vAlign w:val="center"/>
          </w:tcPr>
          <w:p w14:paraId="540DF16C">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产出指标</w:t>
            </w:r>
          </w:p>
        </w:tc>
        <w:tc>
          <w:tcPr>
            <w:tcW w:w="42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7481463">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数量指标</w:t>
            </w:r>
          </w:p>
        </w:tc>
        <w:tc>
          <w:tcPr>
            <w:tcW w:w="121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362FEA9">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享受就业帮扶岗位补贴人数</w:t>
            </w: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9D66A9F">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≥210人</w:t>
            </w:r>
          </w:p>
        </w:tc>
        <w:tc>
          <w:tcPr>
            <w:tcW w:w="78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434353D">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数量指标</w:t>
            </w: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E6F7475">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享受就业帮扶岗位补贴人数</w:t>
            </w:r>
          </w:p>
        </w:tc>
        <w:tc>
          <w:tcPr>
            <w:tcW w:w="41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810FA77">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≥210人</w:t>
            </w:r>
          </w:p>
        </w:tc>
      </w:tr>
      <w:tr w14:paraId="0FC575A0">
        <w:tblPrEx>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5896999C">
            <w:pPr>
              <w:jc w:val="center"/>
              <w:rPr>
                <w:rFonts w:hint="eastAsia" w:ascii="宋体" w:hAnsi="宋体" w:eastAsia="宋体" w:cs="宋体"/>
                <w:i w:val="0"/>
                <w:color w:val="000000"/>
                <w:sz w:val="20"/>
                <w:szCs w:val="20"/>
                <w:u w:val="none"/>
              </w:rPr>
            </w:pPr>
          </w:p>
        </w:tc>
        <w:tc>
          <w:tcPr>
            <w:tcW w:w="309" w:type="pct"/>
            <w:vMerge w:val="continue"/>
            <w:tcBorders>
              <w:left w:val="single" w:color="000000" w:sz="4" w:space="0"/>
              <w:right w:val="single" w:color="000000" w:sz="4" w:space="0"/>
            </w:tcBorders>
            <w:shd w:val="clear" w:color="auto" w:fill="FFFFFF"/>
            <w:noWrap/>
            <w:tcMar>
              <w:top w:w="15" w:type="dxa"/>
              <w:left w:w="15" w:type="dxa"/>
              <w:right w:w="15" w:type="dxa"/>
            </w:tcMar>
            <w:vAlign w:val="center"/>
          </w:tcPr>
          <w:p w14:paraId="0298C927">
            <w:pPr>
              <w:jc w:val="center"/>
              <w:rPr>
                <w:rFonts w:hint="eastAsia" w:ascii="宋体" w:hAnsi="宋体" w:eastAsia="宋体" w:cs="宋体"/>
                <w:i w:val="0"/>
                <w:color w:val="333333"/>
                <w:sz w:val="18"/>
                <w:szCs w:val="18"/>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A7A5495">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质量指标</w:t>
            </w:r>
          </w:p>
        </w:tc>
        <w:tc>
          <w:tcPr>
            <w:tcW w:w="121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312F7F4">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就业帮扶公益性岗位补贴发放准确率</w:t>
            </w: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90970F1">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≥95%</w:t>
            </w:r>
          </w:p>
        </w:tc>
        <w:tc>
          <w:tcPr>
            <w:tcW w:w="78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F2FE53E">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质量指标</w:t>
            </w: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FFA3CCC">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就业帮扶公益性岗位补贴发放准确率</w:t>
            </w:r>
          </w:p>
        </w:tc>
        <w:tc>
          <w:tcPr>
            <w:tcW w:w="41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AD62124">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≥95%</w:t>
            </w:r>
          </w:p>
        </w:tc>
      </w:tr>
      <w:tr w14:paraId="75D85296">
        <w:tblPrEx>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66CE1FD7">
            <w:pPr>
              <w:jc w:val="center"/>
              <w:rPr>
                <w:rFonts w:hint="eastAsia" w:ascii="宋体" w:hAnsi="宋体" w:eastAsia="宋体" w:cs="宋体"/>
                <w:i w:val="0"/>
                <w:color w:val="000000"/>
                <w:sz w:val="20"/>
                <w:szCs w:val="20"/>
                <w:u w:val="none"/>
              </w:rPr>
            </w:pPr>
          </w:p>
        </w:tc>
        <w:tc>
          <w:tcPr>
            <w:tcW w:w="309" w:type="pct"/>
            <w:vMerge w:val="continue"/>
            <w:tcBorders>
              <w:left w:val="single" w:color="000000" w:sz="4" w:space="0"/>
              <w:right w:val="single" w:color="000000" w:sz="4" w:space="0"/>
            </w:tcBorders>
            <w:shd w:val="clear" w:color="auto" w:fill="FFFFFF"/>
            <w:noWrap/>
            <w:tcMar>
              <w:top w:w="15" w:type="dxa"/>
              <w:left w:w="15" w:type="dxa"/>
              <w:right w:w="15" w:type="dxa"/>
            </w:tcMar>
            <w:vAlign w:val="center"/>
          </w:tcPr>
          <w:p w14:paraId="382CD840">
            <w:pPr>
              <w:jc w:val="center"/>
              <w:rPr>
                <w:rFonts w:hint="eastAsia" w:ascii="宋体" w:hAnsi="宋体" w:eastAsia="宋体" w:cs="宋体"/>
                <w:i w:val="0"/>
                <w:color w:val="333333"/>
                <w:sz w:val="18"/>
                <w:szCs w:val="18"/>
                <w:u w:val="none"/>
              </w:rPr>
            </w:pPr>
          </w:p>
        </w:tc>
        <w:tc>
          <w:tcPr>
            <w:tcW w:w="42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C4E1E0E">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时效指标</w:t>
            </w:r>
          </w:p>
        </w:tc>
        <w:tc>
          <w:tcPr>
            <w:tcW w:w="121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E2A8D0A">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工资补助发放时间</w:t>
            </w: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FD09587">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每月</w:t>
            </w:r>
          </w:p>
        </w:tc>
        <w:tc>
          <w:tcPr>
            <w:tcW w:w="78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E835958">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时效指标</w:t>
            </w: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C79528A">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工资补助发放时间</w:t>
            </w:r>
          </w:p>
        </w:tc>
        <w:tc>
          <w:tcPr>
            <w:tcW w:w="41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AEBDD87">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每月</w:t>
            </w:r>
          </w:p>
        </w:tc>
      </w:tr>
      <w:tr w14:paraId="657AAD44">
        <w:tblPrEx>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7ACBDF3F">
            <w:pPr>
              <w:jc w:val="center"/>
              <w:rPr>
                <w:rFonts w:hint="eastAsia" w:ascii="宋体" w:hAnsi="宋体" w:eastAsia="宋体" w:cs="宋体"/>
                <w:i w:val="0"/>
                <w:color w:val="000000"/>
                <w:sz w:val="20"/>
                <w:szCs w:val="20"/>
                <w:u w:val="none"/>
              </w:rPr>
            </w:pPr>
          </w:p>
        </w:tc>
        <w:tc>
          <w:tcPr>
            <w:tcW w:w="309" w:type="pct"/>
            <w:vMerge w:val="continue"/>
            <w:tcBorders>
              <w:left w:val="single" w:color="000000" w:sz="4" w:space="0"/>
              <w:right w:val="single" w:color="000000" w:sz="4" w:space="0"/>
            </w:tcBorders>
            <w:shd w:val="clear" w:color="auto" w:fill="FFFFFF"/>
            <w:noWrap/>
            <w:tcMar>
              <w:top w:w="15" w:type="dxa"/>
              <w:left w:w="15" w:type="dxa"/>
              <w:right w:w="15" w:type="dxa"/>
            </w:tcMar>
            <w:vAlign w:val="center"/>
          </w:tcPr>
          <w:p w14:paraId="02867324">
            <w:pPr>
              <w:jc w:val="center"/>
              <w:rPr>
                <w:rFonts w:hint="eastAsia" w:ascii="宋体" w:hAnsi="宋体" w:eastAsia="宋体" w:cs="宋体"/>
                <w:i w:val="0"/>
                <w:color w:val="333333"/>
                <w:sz w:val="18"/>
                <w:szCs w:val="18"/>
                <w:u w:val="none"/>
              </w:rPr>
            </w:pPr>
          </w:p>
        </w:tc>
        <w:tc>
          <w:tcPr>
            <w:tcW w:w="427" w:type="pct"/>
            <w:tcBorders>
              <w:top w:val="single" w:color="000000" w:sz="4" w:space="0"/>
              <w:left w:val="single" w:color="000000" w:sz="4" w:space="0"/>
              <w:right w:val="single" w:color="000000" w:sz="4" w:space="0"/>
            </w:tcBorders>
            <w:shd w:val="clear" w:color="auto" w:fill="FFFFFF"/>
            <w:noWrap/>
            <w:tcMar>
              <w:top w:w="15" w:type="dxa"/>
              <w:left w:w="15" w:type="dxa"/>
              <w:right w:w="15" w:type="dxa"/>
            </w:tcMar>
            <w:vAlign w:val="center"/>
          </w:tcPr>
          <w:p w14:paraId="076ABCA3">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成本指标</w:t>
            </w:r>
          </w:p>
        </w:tc>
        <w:tc>
          <w:tcPr>
            <w:tcW w:w="121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3AA4C83">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就业帮扶公益岗补贴人均标准</w:t>
            </w: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68268B1">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740元/月/人</w:t>
            </w:r>
          </w:p>
        </w:tc>
        <w:tc>
          <w:tcPr>
            <w:tcW w:w="787" w:type="pct"/>
            <w:tcBorders>
              <w:top w:val="single" w:color="000000" w:sz="4" w:space="0"/>
              <w:left w:val="single" w:color="000000" w:sz="4" w:space="0"/>
              <w:right w:val="single" w:color="000000" w:sz="4" w:space="0"/>
            </w:tcBorders>
            <w:shd w:val="clear" w:color="auto" w:fill="FFFFFF"/>
            <w:noWrap/>
            <w:tcMar>
              <w:top w:w="15" w:type="dxa"/>
              <w:left w:w="15" w:type="dxa"/>
              <w:right w:w="15" w:type="dxa"/>
            </w:tcMar>
            <w:vAlign w:val="center"/>
          </w:tcPr>
          <w:p w14:paraId="4D5AA67B">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成本指标</w:t>
            </w: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2E5969A">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就业帮扶公益岗补贴人均标准</w:t>
            </w:r>
          </w:p>
        </w:tc>
        <w:tc>
          <w:tcPr>
            <w:tcW w:w="41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68FC86E">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740元/月/人</w:t>
            </w:r>
          </w:p>
        </w:tc>
      </w:tr>
      <w:tr w14:paraId="264EAE8C">
        <w:tblPrEx>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673F6BF0">
            <w:pPr>
              <w:jc w:val="center"/>
              <w:rPr>
                <w:rFonts w:hint="eastAsia" w:ascii="宋体" w:hAnsi="宋体" w:eastAsia="宋体" w:cs="宋体"/>
                <w:i w:val="0"/>
                <w:color w:val="000000"/>
                <w:sz w:val="20"/>
                <w:szCs w:val="20"/>
                <w:u w:val="none"/>
              </w:rPr>
            </w:pPr>
          </w:p>
        </w:tc>
        <w:tc>
          <w:tcPr>
            <w:tcW w:w="309" w:type="pct"/>
            <w:vMerge w:val="restart"/>
            <w:tcBorders>
              <w:top w:val="single" w:color="000000" w:sz="4" w:space="0"/>
              <w:left w:val="single" w:color="000000" w:sz="4" w:space="0"/>
              <w:right w:val="single" w:color="000000" w:sz="4" w:space="0"/>
            </w:tcBorders>
            <w:shd w:val="clear" w:color="auto" w:fill="FFFFFF"/>
            <w:noWrap/>
            <w:tcMar>
              <w:top w:w="15" w:type="dxa"/>
              <w:left w:w="15" w:type="dxa"/>
              <w:right w:w="15" w:type="dxa"/>
            </w:tcMar>
            <w:vAlign w:val="center"/>
          </w:tcPr>
          <w:p w14:paraId="669F0388">
            <w:pPr>
              <w:jc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效益指标</w:t>
            </w:r>
          </w:p>
        </w:tc>
        <w:tc>
          <w:tcPr>
            <w:tcW w:w="42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89A4624">
            <w:pPr>
              <w:keepNext w:val="0"/>
              <w:keepLines w:val="0"/>
              <w:widowControl/>
              <w:suppressLineNumbers w:val="0"/>
              <w:jc w:val="center"/>
              <w:textAlignment w:val="center"/>
              <w:rPr>
                <w:rFonts w:hint="default" w:ascii="宋体" w:hAnsi="宋体" w:eastAsia="宋体" w:cs="宋体"/>
                <w:i w:val="0"/>
                <w:color w:val="333333"/>
                <w:kern w:val="0"/>
                <w:sz w:val="18"/>
                <w:szCs w:val="18"/>
                <w:u w:val="none"/>
                <w:lang w:val="en-US" w:eastAsia="zh-CN" w:bidi="ar"/>
              </w:rPr>
            </w:pPr>
            <w:r>
              <w:rPr>
                <w:rFonts w:hint="eastAsia" w:ascii="宋体" w:hAnsi="宋体" w:eastAsia="宋体" w:cs="宋体"/>
                <w:i w:val="0"/>
                <w:color w:val="333333"/>
                <w:kern w:val="0"/>
                <w:sz w:val="18"/>
                <w:szCs w:val="18"/>
                <w:u w:val="none"/>
                <w:lang w:val="en-US" w:eastAsia="zh-CN" w:bidi="ar"/>
              </w:rPr>
              <w:t>经济效益</w:t>
            </w:r>
          </w:p>
        </w:tc>
        <w:tc>
          <w:tcPr>
            <w:tcW w:w="2291"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3AC6BD3">
            <w:pPr>
              <w:keepNext w:val="0"/>
              <w:keepLines w:val="0"/>
              <w:widowControl/>
              <w:suppressLineNumbers w:val="0"/>
              <w:jc w:val="left"/>
              <w:textAlignment w:val="center"/>
              <w:rPr>
                <w:rFonts w:hint="eastAsia" w:ascii="宋体" w:hAnsi="宋体" w:eastAsia="宋体" w:cs="宋体"/>
                <w:i w:val="0"/>
                <w:iCs w:val="0"/>
                <w:color w:val="333333"/>
                <w:kern w:val="0"/>
                <w:sz w:val="18"/>
                <w:szCs w:val="18"/>
                <w:u w:val="none"/>
                <w:lang w:val="en-US" w:eastAsia="zh-CN" w:bidi="ar"/>
              </w:rPr>
            </w:pPr>
            <w:r>
              <w:rPr>
                <w:rFonts w:hint="eastAsia" w:ascii="宋体" w:hAnsi="宋体" w:eastAsia="宋体" w:cs="宋体"/>
                <w:i w:val="0"/>
                <w:iCs w:val="0"/>
                <w:color w:val="333333"/>
                <w:kern w:val="0"/>
                <w:sz w:val="18"/>
                <w:szCs w:val="18"/>
                <w:u w:val="none"/>
                <w:lang w:val="en-US" w:eastAsia="zh-CN" w:bidi="ar"/>
              </w:rPr>
              <w:t>脱贫劳动力经济收入有效提高</w:t>
            </w:r>
          </w:p>
        </w:tc>
        <w:tc>
          <w:tcPr>
            <w:tcW w:w="119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5209802">
            <w:pPr>
              <w:keepNext w:val="0"/>
              <w:keepLines w:val="0"/>
              <w:widowControl/>
              <w:suppressLineNumbers w:val="0"/>
              <w:jc w:val="left"/>
              <w:textAlignment w:val="center"/>
              <w:rPr>
                <w:rFonts w:hint="eastAsia" w:ascii="宋体" w:hAnsi="宋体" w:eastAsia="宋体" w:cs="宋体"/>
                <w:i w:val="0"/>
                <w:iCs w:val="0"/>
                <w:color w:val="333333"/>
                <w:kern w:val="0"/>
                <w:sz w:val="18"/>
                <w:szCs w:val="18"/>
                <w:u w:val="none"/>
                <w:lang w:val="en-US" w:eastAsia="zh-CN" w:bidi="ar"/>
              </w:rPr>
            </w:pPr>
            <w:r>
              <w:rPr>
                <w:rFonts w:hint="eastAsia" w:ascii="宋体" w:hAnsi="宋体" w:eastAsia="宋体" w:cs="宋体"/>
                <w:i w:val="0"/>
                <w:iCs w:val="0"/>
                <w:color w:val="333333"/>
                <w:kern w:val="0"/>
                <w:sz w:val="18"/>
                <w:szCs w:val="18"/>
                <w:u w:val="none"/>
                <w:lang w:val="en-US" w:eastAsia="zh-CN" w:bidi="ar"/>
              </w:rPr>
              <w:t>提高</w:t>
            </w:r>
          </w:p>
        </w:tc>
        <w:tc>
          <w:tcPr>
            <w:tcW w:w="78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AAB107A">
            <w:pPr>
              <w:keepNext w:val="0"/>
              <w:keepLines w:val="0"/>
              <w:widowControl/>
              <w:suppressLineNumbers w:val="0"/>
              <w:jc w:val="center"/>
              <w:textAlignment w:val="center"/>
              <w:rPr>
                <w:rFonts w:hint="eastAsia" w:ascii="宋体" w:hAnsi="宋体" w:eastAsia="宋体" w:cs="宋体"/>
                <w:i w:val="0"/>
                <w:color w:val="333333"/>
                <w:kern w:val="0"/>
                <w:sz w:val="18"/>
                <w:szCs w:val="18"/>
                <w:u w:val="none"/>
                <w:lang w:val="en-US" w:eastAsia="zh-CN" w:bidi="ar"/>
              </w:rPr>
            </w:pPr>
            <w:r>
              <w:rPr>
                <w:rFonts w:hint="eastAsia" w:ascii="宋体" w:hAnsi="宋体" w:eastAsia="宋体" w:cs="宋体"/>
                <w:i w:val="0"/>
                <w:color w:val="333333"/>
                <w:kern w:val="0"/>
                <w:sz w:val="18"/>
                <w:szCs w:val="18"/>
                <w:u w:val="none"/>
                <w:lang w:val="en-US" w:eastAsia="zh-CN" w:bidi="ar"/>
              </w:rPr>
              <w:t>经济效益</w:t>
            </w:r>
          </w:p>
        </w:tc>
        <w:tc>
          <w:tcPr>
            <w:tcW w:w="1771"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B6C7FC3">
            <w:pPr>
              <w:keepNext w:val="0"/>
              <w:keepLines w:val="0"/>
              <w:widowControl/>
              <w:suppressLineNumbers w:val="0"/>
              <w:jc w:val="left"/>
              <w:textAlignment w:val="center"/>
              <w:rPr>
                <w:rFonts w:hint="eastAsia" w:ascii="宋体" w:hAnsi="宋体" w:eastAsia="宋体" w:cs="宋体"/>
                <w:i w:val="0"/>
                <w:iCs w:val="0"/>
                <w:color w:val="333333"/>
                <w:kern w:val="0"/>
                <w:sz w:val="18"/>
                <w:szCs w:val="18"/>
                <w:u w:val="none"/>
                <w:lang w:val="en-US" w:eastAsia="zh-CN" w:bidi="ar"/>
              </w:rPr>
            </w:pPr>
            <w:r>
              <w:rPr>
                <w:rFonts w:hint="eastAsia" w:ascii="宋体" w:hAnsi="宋体" w:eastAsia="宋体" w:cs="宋体"/>
                <w:i w:val="0"/>
                <w:iCs w:val="0"/>
                <w:color w:val="333333"/>
                <w:kern w:val="0"/>
                <w:sz w:val="18"/>
                <w:szCs w:val="18"/>
                <w:u w:val="none"/>
                <w:lang w:val="en-US" w:eastAsia="zh-CN" w:bidi="ar"/>
              </w:rPr>
              <w:t>脱贫劳动力经济收入有效提高</w:t>
            </w:r>
          </w:p>
        </w:tc>
        <w:tc>
          <w:tcPr>
            <w:tcW w:w="78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13CE1C04">
            <w:pPr>
              <w:keepNext w:val="0"/>
              <w:keepLines w:val="0"/>
              <w:widowControl/>
              <w:suppressLineNumbers w:val="0"/>
              <w:jc w:val="left"/>
              <w:textAlignment w:val="center"/>
              <w:rPr>
                <w:rFonts w:hint="eastAsia" w:ascii="宋体" w:hAnsi="宋体" w:eastAsia="宋体" w:cs="宋体"/>
                <w:i w:val="0"/>
                <w:iCs w:val="0"/>
                <w:color w:val="333333"/>
                <w:kern w:val="0"/>
                <w:sz w:val="18"/>
                <w:szCs w:val="18"/>
                <w:u w:val="none"/>
                <w:lang w:val="en-US" w:eastAsia="zh-CN" w:bidi="ar"/>
              </w:rPr>
            </w:pPr>
            <w:r>
              <w:rPr>
                <w:rFonts w:hint="eastAsia" w:ascii="宋体" w:hAnsi="宋体" w:eastAsia="宋体" w:cs="宋体"/>
                <w:i w:val="0"/>
                <w:iCs w:val="0"/>
                <w:color w:val="333333"/>
                <w:kern w:val="0"/>
                <w:sz w:val="18"/>
                <w:szCs w:val="18"/>
                <w:u w:val="none"/>
                <w:lang w:val="en-US" w:eastAsia="zh-CN" w:bidi="ar"/>
              </w:rPr>
              <w:t>提高</w:t>
            </w:r>
          </w:p>
        </w:tc>
      </w:tr>
      <w:tr w14:paraId="587ABE12">
        <w:tblPrEx>
          <w:shd w:val="clear" w:color="auto" w:fill="auto"/>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6E6CC11D">
            <w:pPr>
              <w:jc w:val="center"/>
              <w:rPr>
                <w:rFonts w:hint="eastAsia" w:ascii="宋体" w:hAnsi="宋体" w:eastAsia="宋体" w:cs="宋体"/>
                <w:i w:val="0"/>
                <w:color w:val="000000"/>
                <w:sz w:val="20"/>
                <w:szCs w:val="20"/>
                <w:u w:val="none"/>
              </w:rPr>
            </w:pPr>
          </w:p>
        </w:tc>
        <w:tc>
          <w:tcPr>
            <w:tcW w:w="309" w:type="pct"/>
            <w:vMerge w:val="continue"/>
            <w:tcBorders>
              <w:left w:val="single" w:color="000000" w:sz="4" w:space="0"/>
              <w:right w:val="single" w:color="000000" w:sz="4" w:space="0"/>
            </w:tcBorders>
            <w:shd w:val="clear" w:color="auto" w:fill="FFFFFF"/>
            <w:noWrap/>
            <w:tcMar>
              <w:top w:w="15" w:type="dxa"/>
              <w:left w:w="15" w:type="dxa"/>
              <w:right w:w="15" w:type="dxa"/>
            </w:tcMar>
            <w:vAlign w:val="center"/>
          </w:tcPr>
          <w:p w14:paraId="2D13B4D3">
            <w:pPr>
              <w:jc w:val="center"/>
              <w:rPr>
                <w:rFonts w:hint="eastAsia" w:ascii="宋体" w:hAnsi="宋体" w:eastAsia="宋体" w:cs="宋体"/>
                <w:i w:val="0"/>
                <w:color w:val="333333"/>
                <w:sz w:val="18"/>
                <w:szCs w:val="18"/>
                <w:u w:val="none"/>
              </w:rPr>
            </w:pPr>
          </w:p>
        </w:tc>
        <w:tc>
          <w:tcPr>
            <w:tcW w:w="427" w:type="pct"/>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FE6E81B">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社会效益</w:t>
            </w:r>
          </w:p>
        </w:tc>
        <w:tc>
          <w:tcPr>
            <w:tcW w:w="121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57350840">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有效提高脱贫劳动力稳岗增收</w:t>
            </w: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CBAD2FF">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增收</w:t>
            </w:r>
          </w:p>
        </w:tc>
        <w:tc>
          <w:tcPr>
            <w:tcW w:w="787" w:type="pct"/>
            <w:vMerge w:val="restar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6AE8E0C">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社会效益</w:t>
            </w: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F231715">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有效提高脱贫劳动力稳岗增收</w:t>
            </w:r>
          </w:p>
        </w:tc>
        <w:tc>
          <w:tcPr>
            <w:tcW w:w="41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0361482">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增收</w:t>
            </w:r>
          </w:p>
        </w:tc>
      </w:tr>
      <w:tr w14:paraId="332CE231">
        <w:tblPrEx>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356E89FB">
            <w:pPr>
              <w:jc w:val="center"/>
              <w:rPr>
                <w:rFonts w:hint="eastAsia" w:ascii="宋体" w:hAnsi="宋体" w:eastAsia="宋体" w:cs="宋体"/>
                <w:i w:val="0"/>
                <w:color w:val="000000"/>
                <w:sz w:val="20"/>
                <w:szCs w:val="20"/>
                <w:u w:val="none"/>
              </w:rPr>
            </w:pPr>
          </w:p>
        </w:tc>
        <w:tc>
          <w:tcPr>
            <w:tcW w:w="309" w:type="pct"/>
            <w:vMerge w:val="continue"/>
            <w:tcBorders>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558749E">
            <w:pPr>
              <w:jc w:val="center"/>
              <w:rPr>
                <w:rFonts w:hint="eastAsia" w:ascii="宋体" w:hAnsi="宋体" w:eastAsia="宋体" w:cs="宋体"/>
                <w:i w:val="0"/>
                <w:color w:val="333333"/>
                <w:sz w:val="18"/>
                <w:szCs w:val="18"/>
                <w:u w:val="none"/>
              </w:rPr>
            </w:pPr>
          </w:p>
        </w:tc>
        <w:tc>
          <w:tcPr>
            <w:tcW w:w="427"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01C1CDA">
            <w:pPr>
              <w:jc w:val="center"/>
              <w:rPr>
                <w:rFonts w:hint="eastAsia" w:ascii="宋体" w:hAnsi="宋体" w:eastAsia="宋体" w:cs="宋体"/>
                <w:i w:val="0"/>
                <w:color w:val="333333"/>
                <w:sz w:val="18"/>
                <w:szCs w:val="18"/>
                <w:u w:val="none"/>
              </w:rPr>
            </w:pPr>
          </w:p>
        </w:tc>
        <w:tc>
          <w:tcPr>
            <w:tcW w:w="1213"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DCBDFD7">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带动脱贫人口数</w:t>
            </w:r>
          </w:p>
        </w:tc>
        <w:tc>
          <w:tcPr>
            <w:tcW w:w="63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D97E621">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≥210人</w:t>
            </w:r>
          </w:p>
        </w:tc>
        <w:tc>
          <w:tcPr>
            <w:tcW w:w="787" w:type="pct"/>
            <w:vMerge w:val="continue"/>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122B305">
            <w:pPr>
              <w:jc w:val="center"/>
              <w:rPr>
                <w:rFonts w:hint="eastAsia" w:ascii="宋体" w:hAnsi="宋体" w:eastAsia="宋体" w:cs="宋体"/>
                <w:i w:val="0"/>
                <w:color w:val="333333"/>
                <w:sz w:val="18"/>
                <w:szCs w:val="18"/>
                <w:u w:val="none"/>
              </w:rPr>
            </w:pPr>
          </w:p>
        </w:tc>
        <w:tc>
          <w:tcPr>
            <w:tcW w:w="93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4392F48">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带动脱贫人口数</w:t>
            </w:r>
          </w:p>
        </w:tc>
        <w:tc>
          <w:tcPr>
            <w:tcW w:w="414"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4ACD94A9">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≥210人</w:t>
            </w:r>
          </w:p>
        </w:tc>
      </w:tr>
      <w:tr w14:paraId="48AC5135">
        <w:tblPrEx>
          <w:tblCellMar>
            <w:top w:w="0" w:type="dxa"/>
            <w:left w:w="0" w:type="dxa"/>
            <w:bottom w:w="0" w:type="dxa"/>
            <w:right w:w="0" w:type="dxa"/>
          </w:tblCellMar>
        </w:tblPrEx>
        <w:trPr>
          <w:trHeight w:val="438" w:hRule="atLeast"/>
        </w:trPr>
        <w:tc>
          <w:tcPr>
            <w:tcW w:w="275" w:type="pct"/>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textDirection w:val="tbRlV"/>
            <w:vAlign w:val="center"/>
          </w:tcPr>
          <w:p w14:paraId="7ABE7B51">
            <w:pPr>
              <w:jc w:val="center"/>
              <w:rPr>
                <w:rFonts w:hint="eastAsia" w:ascii="宋体" w:hAnsi="宋体" w:eastAsia="宋体" w:cs="宋体"/>
                <w:i w:val="0"/>
                <w:color w:val="000000"/>
                <w:sz w:val="20"/>
                <w:szCs w:val="20"/>
                <w:u w:val="none"/>
              </w:rPr>
            </w:pPr>
          </w:p>
        </w:tc>
        <w:tc>
          <w:tcPr>
            <w:tcW w:w="309"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13D98AB">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满意度指标</w:t>
            </w:r>
          </w:p>
        </w:tc>
        <w:tc>
          <w:tcPr>
            <w:tcW w:w="42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0BEB0E4E">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服务对象满意度</w:t>
            </w:r>
          </w:p>
        </w:tc>
        <w:tc>
          <w:tcPr>
            <w:tcW w:w="2291"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7A4D71A6">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受益脱贫人口满意度</w:t>
            </w:r>
          </w:p>
        </w:tc>
        <w:tc>
          <w:tcPr>
            <w:tcW w:w="1198"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97B3935">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≥95%</w:t>
            </w:r>
          </w:p>
        </w:tc>
        <w:tc>
          <w:tcPr>
            <w:tcW w:w="787" w:type="pct"/>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3C162A0D">
            <w:pPr>
              <w:keepNext w:val="0"/>
              <w:keepLines w:val="0"/>
              <w:widowControl/>
              <w:suppressLineNumbers w:val="0"/>
              <w:jc w:val="center"/>
              <w:textAlignment w:val="center"/>
              <w:rPr>
                <w:rFonts w:hint="eastAsia" w:ascii="宋体" w:hAnsi="宋体" w:eastAsia="宋体" w:cs="宋体"/>
                <w:i w:val="0"/>
                <w:color w:val="333333"/>
                <w:sz w:val="18"/>
                <w:szCs w:val="18"/>
                <w:u w:val="none"/>
              </w:rPr>
            </w:pPr>
            <w:r>
              <w:rPr>
                <w:rFonts w:hint="eastAsia" w:ascii="宋体" w:hAnsi="宋体" w:eastAsia="宋体" w:cs="宋体"/>
                <w:i w:val="0"/>
                <w:color w:val="333333"/>
                <w:kern w:val="0"/>
                <w:sz w:val="18"/>
                <w:szCs w:val="18"/>
                <w:u w:val="none"/>
                <w:lang w:val="en-US" w:eastAsia="zh-CN" w:bidi="ar"/>
              </w:rPr>
              <w:t>服务对象满意度</w:t>
            </w:r>
          </w:p>
        </w:tc>
        <w:tc>
          <w:tcPr>
            <w:tcW w:w="1771"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60646F2A">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受益脱贫人口满意度</w:t>
            </w:r>
          </w:p>
        </w:tc>
        <w:tc>
          <w:tcPr>
            <w:tcW w:w="782" w:type="dxa"/>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14:paraId="22D2A689">
            <w:pPr>
              <w:keepNext w:val="0"/>
              <w:keepLines w:val="0"/>
              <w:widowControl/>
              <w:suppressLineNumbers w:val="0"/>
              <w:jc w:val="left"/>
              <w:textAlignment w:val="center"/>
              <w:rPr>
                <w:rFonts w:hint="eastAsia" w:ascii="宋体" w:hAnsi="宋体" w:eastAsia="宋体" w:cs="宋体"/>
                <w:i w:val="0"/>
                <w:color w:val="333333"/>
                <w:sz w:val="18"/>
                <w:szCs w:val="18"/>
                <w:u w:val="none"/>
              </w:rPr>
            </w:pPr>
            <w:r>
              <w:rPr>
                <w:rFonts w:hint="eastAsia" w:ascii="宋体" w:hAnsi="宋体" w:eastAsia="宋体" w:cs="宋体"/>
                <w:i w:val="0"/>
                <w:iCs w:val="0"/>
                <w:color w:val="333333"/>
                <w:kern w:val="0"/>
                <w:sz w:val="18"/>
                <w:szCs w:val="18"/>
                <w:u w:val="none"/>
                <w:lang w:val="en-US" w:eastAsia="zh-CN" w:bidi="ar"/>
              </w:rPr>
              <w:t>≥95%</w:t>
            </w:r>
          </w:p>
        </w:tc>
      </w:tr>
    </w:tbl>
    <w:p w14:paraId="6B9544EA">
      <w:pPr>
        <w:rPr>
          <w:sz w:val="21"/>
          <w:szCs w:val="21"/>
        </w:rPr>
      </w:pPr>
    </w:p>
    <w:sectPr>
      <w:pgSz w:w="11906" w:h="16838"/>
      <w:pgMar w:top="964" w:right="1247" w:bottom="907" w:left="1247"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6F562E"/>
    <w:rsid w:val="008D0381"/>
    <w:rsid w:val="01DF79C5"/>
    <w:rsid w:val="0227311A"/>
    <w:rsid w:val="02EC4E6D"/>
    <w:rsid w:val="0348159A"/>
    <w:rsid w:val="04E6543B"/>
    <w:rsid w:val="059E1945"/>
    <w:rsid w:val="0708351A"/>
    <w:rsid w:val="07FF1899"/>
    <w:rsid w:val="08151EE1"/>
    <w:rsid w:val="09A5521F"/>
    <w:rsid w:val="0A221BD4"/>
    <w:rsid w:val="0D5A0D72"/>
    <w:rsid w:val="0DE37620"/>
    <w:rsid w:val="10B65DAC"/>
    <w:rsid w:val="111B159A"/>
    <w:rsid w:val="12907333"/>
    <w:rsid w:val="13794400"/>
    <w:rsid w:val="13A12D74"/>
    <w:rsid w:val="140440D5"/>
    <w:rsid w:val="141969B8"/>
    <w:rsid w:val="15D37C42"/>
    <w:rsid w:val="16020B2B"/>
    <w:rsid w:val="16466C25"/>
    <w:rsid w:val="16F83FBE"/>
    <w:rsid w:val="17B27849"/>
    <w:rsid w:val="19EF1887"/>
    <w:rsid w:val="1A750A6F"/>
    <w:rsid w:val="1B537E1A"/>
    <w:rsid w:val="1B6410E6"/>
    <w:rsid w:val="1BEC2FB3"/>
    <w:rsid w:val="1E772109"/>
    <w:rsid w:val="1E924A9F"/>
    <w:rsid w:val="1EB12A6E"/>
    <w:rsid w:val="1FDB5818"/>
    <w:rsid w:val="209459C7"/>
    <w:rsid w:val="22A53529"/>
    <w:rsid w:val="23EF1068"/>
    <w:rsid w:val="24B57B5A"/>
    <w:rsid w:val="26020BEB"/>
    <w:rsid w:val="27AE3812"/>
    <w:rsid w:val="27C0608A"/>
    <w:rsid w:val="27F74D3F"/>
    <w:rsid w:val="28680482"/>
    <w:rsid w:val="29055CB4"/>
    <w:rsid w:val="29BE670A"/>
    <w:rsid w:val="316D46DB"/>
    <w:rsid w:val="34F44726"/>
    <w:rsid w:val="3545047D"/>
    <w:rsid w:val="36C02C1A"/>
    <w:rsid w:val="393072ED"/>
    <w:rsid w:val="395104A1"/>
    <w:rsid w:val="3B316EE1"/>
    <w:rsid w:val="3BDB7C56"/>
    <w:rsid w:val="3C7E3064"/>
    <w:rsid w:val="3C840CF8"/>
    <w:rsid w:val="3E7527BD"/>
    <w:rsid w:val="424C13A6"/>
    <w:rsid w:val="43F403A7"/>
    <w:rsid w:val="452412F6"/>
    <w:rsid w:val="487D6BBD"/>
    <w:rsid w:val="496C3A71"/>
    <w:rsid w:val="49E61B89"/>
    <w:rsid w:val="4A7D10A5"/>
    <w:rsid w:val="4A8C7516"/>
    <w:rsid w:val="4BFF7B4A"/>
    <w:rsid w:val="4C69142D"/>
    <w:rsid w:val="4D094EC3"/>
    <w:rsid w:val="4F2935FA"/>
    <w:rsid w:val="4F5F701C"/>
    <w:rsid w:val="50315EDD"/>
    <w:rsid w:val="50A96A1A"/>
    <w:rsid w:val="519311FF"/>
    <w:rsid w:val="53013131"/>
    <w:rsid w:val="53C146CE"/>
    <w:rsid w:val="55A53734"/>
    <w:rsid w:val="575109AB"/>
    <w:rsid w:val="582B4549"/>
    <w:rsid w:val="58CA2FFD"/>
    <w:rsid w:val="5ABF3065"/>
    <w:rsid w:val="5B0C0266"/>
    <w:rsid w:val="5C091234"/>
    <w:rsid w:val="5C164F06"/>
    <w:rsid w:val="5DF102F8"/>
    <w:rsid w:val="619C7C5C"/>
    <w:rsid w:val="62EA1B66"/>
    <w:rsid w:val="65F3118E"/>
    <w:rsid w:val="661E00BD"/>
    <w:rsid w:val="68084ADF"/>
    <w:rsid w:val="6B971E23"/>
    <w:rsid w:val="6D6F7A67"/>
    <w:rsid w:val="6D7B106D"/>
    <w:rsid w:val="6D8A596F"/>
    <w:rsid w:val="6E717DA9"/>
    <w:rsid w:val="6F5718C3"/>
    <w:rsid w:val="70CA5DC2"/>
    <w:rsid w:val="72E84182"/>
    <w:rsid w:val="787064B4"/>
    <w:rsid w:val="78BD041B"/>
    <w:rsid w:val="78DD190E"/>
    <w:rsid w:val="7A180F26"/>
    <w:rsid w:val="7BC43D8A"/>
    <w:rsid w:val="7CA0524A"/>
    <w:rsid w:val="7D4E2F62"/>
    <w:rsid w:val="7D9F3ACC"/>
    <w:rsid w:val="7F0D00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594</Words>
  <Characters>770</Characters>
  <Lines>0</Lines>
  <Paragraphs>0</Paragraphs>
  <TotalTime>2</TotalTime>
  <ScaleCrop>false</ScaleCrop>
  <LinksUpToDate>false</LinksUpToDate>
  <CharactersWithSpaces>800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2024-02-28T01:42:00Z</dcterms:created>
  <dc:creator>lenovo</dc:creator>
  <cp:lastModifiedBy>WPS_1669085731</cp:lastModifiedBy>
  <cp:lastPrinted>2024-02-28T03:41:00Z</cp:lastPrinted>
  <dcterms:modified xsi:type="dcterms:W3CDTF">2026-08-25T07:32:13Z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eyJoZGlkIjoiZmYwYjYyYjEyNWU0NTA0YzIxYzc3ODBmMzcwYzQwMDUiLCJ1c2VySWQiOiIxNDQ1Njk0MjYwIn0=</vt:lpwstr>
  </property>
  <property fmtid="{D5CDD505-2E9C-101B-9397-08002B2CF9AE}" pid="4" name="ICV">
    <vt:lpwstr>6208B3CCC45D4D009EDEB944B43D207F_12</vt:lpwstr>
  </property>
</Properties>
</file>