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高平市农业农村局</w:t>
      </w: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重大行政执法决定法制审核流程图</w:t>
      </w:r>
    </w:p>
    <w:p>
      <w:pPr>
        <w:rPr>
          <w:sz w:val="21"/>
        </w:rPr>
      </w:pPr>
    </w:p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75565</wp:posOffset>
                </wp:positionV>
                <wp:extent cx="1106170" cy="2841625"/>
                <wp:effectExtent l="4445" t="4445" r="13335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84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重大行政执法决定建议及其情况说明;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重大行政执法决定调查(审查)终结报告;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重大行政执法决定书代拟稿;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（四）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重大行政执法决定相关法律依据和证据资料;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（五）经听证或评估的，应当提交听证笔录或评估报告;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3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  （六）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其他需要提交的材料。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3pt;margin-top:5.95pt;height:223.75pt;width:87.1pt;z-index:251660288;mso-width-relative:page;mso-height-relative:page;" fillcolor="#FFFFFF" filled="t" stroked="t" coordsize="21600,21600" arcsize="0.166666666666667" o:gfxdata="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f6vNXZAAAACgEAAA8AAAAAAAAAAQAgAAAAIgAAAGRycy9k&#10;b3ducmV2LnhtbFBLAQIUABQAAAAIAIdO4kBNqkVVOgIAAG0EAAAOAAAAAAAAAAEAIAAAACg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（一）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>重大行政执法决定建议及其情况说明;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（二）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>重大行政执法决定调查(审查)终结报告;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（三）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>重大行政执法决定书代拟稿;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（四）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重大行政执法决定相关法律依据和证据资料;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（五）经听证或评估的，应当提交听证笔录或评估报告;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3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  （六）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16"/>
                          <w:szCs w:val="16"/>
                          <w:u w:val="none"/>
                          <w:lang w:val="en-US" w:eastAsia="zh-CN"/>
                        </w:rPr>
                        <w:t>其他需要提交的材料。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36830</wp:posOffset>
                </wp:positionV>
                <wp:extent cx="963295" cy="1028700"/>
                <wp:effectExtent l="12700" t="12700" r="14605" b="254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办公室（政策法规股）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5.35pt;margin-top:2.9pt;height:81pt;width:75.85pt;z-index:251662336;mso-width-relative:page;mso-height-relative:page;" fillcolor="#FFFFFF" filled="t" stroked="t" coordsize="21600,21600" arcsize="0.166666666666667" o:gfxdata="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0aj8tgAAAAKAQAADwAAAAAAAAABACAAAAAiAAAAZHJzL2Rv&#10;d25yZXYueG1sUEsBAhQAFAAAAAgAh07iQB6z4OE6AgAAbQQAAA4AAAAAAAAAAQAgAAAAJwEAAGRy&#10;cy9lMm9Eb2MueG1sUEsFBgAAAAAGAAYAWQEAANMFAAAAAA==&#10;">
                <v:fill on="t" focussize="0,0"/>
                <v:stroke weight="2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办公室（政策法规股）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63500</wp:posOffset>
                </wp:positionV>
                <wp:extent cx="929640" cy="1017905"/>
                <wp:effectExtent l="10795" t="10795" r="12065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01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高平市农业综合行政执法队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1.35pt;margin-top:5pt;height:80.15pt;width:73.2pt;z-index:251658240;mso-width-relative:page;mso-height-relative:page;" fillcolor="#FFFFFF" filled="t" stroked="t" coordsize="21600,21600" arcsize="0.166666666666667" o:gfxdata="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k2sEtoAAAAKAQAADwAAAAAAAAABACAAAAAiAAAAZHJzL2Rv&#10;d25yZXYueG1sUEsBAhQAFAAAAAgAh07iQA3mYxg4AgAAbQQAAA4AAAAAAAAAAQAgAAAAKQEAAGRy&#10;cy9lMm9Eb2MueG1sUEsFBgAAAAAGAAYAWQEAANMFAAAAAA==&#10;">
                <v:fill on="t" focussize="0,0"/>
                <v:stroke weight="1.7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高平市农业综合行政执法队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139065</wp:posOffset>
                </wp:positionV>
                <wp:extent cx="1076325" cy="528320"/>
                <wp:effectExtent l="4445" t="11430" r="24130" b="1270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8320"/>
                        </a:xfrm>
                        <a:prstGeom prst="rightArrow">
                          <a:avLst>
                            <a:gd name="adj1" fmla="val 50000"/>
                            <a:gd name="adj2" fmla="val 50931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提交法制审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核机构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0.95pt;margin-top:10.95pt;height:41.6pt;width:84.75pt;z-index:251661312;mso-width-relative:page;mso-height-relative:page;" fillcolor="#FFFFFF" filled="t" stroked="t" coordsize="21600,21600" o:gfxdata="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rKCitoAAAAKAQAADwAAAAAAAAABACAAAAAi&#10;AAAAZHJzL2Rvd25yZXYueG1sUEsBAhQAFAAAAAgAh07iQNvG6lVBAgAAmQQAAA4AAAAAAAAAAQAg&#10;AAAAKQEAAGRycy9lMm9Eb2MueG1sUEsFBgAAAAAGAAYAWQEAANwFAAAAAA=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  <w:lang w:eastAsia="zh-CN"/>
                        </w:rPr>
                        <w:t>提交法制审</w:t>
                      </w: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核机构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60960</wp:posOffset>
                </wp:positionV>
                <wp:extent cx="960755" cy="627380"/>
                <wp:effectExtent l="4445" t="13970" r="6350" b="2540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627380"/>
                        </a:xfrm>
                        <a:prstGeom prst="rightArrow">
                          <a:avLst>
                            <a:gd name="adj1" fmla="val 50000"/>
                            <a:gd name="adj2" fmla="val 38284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5.9pt;margin-top:4.8pt;height:49.4pt;width:75.65pt;z-index:251659264;mso-width-relative:page;mso-height-relative:page;" fillcolor="#FFFFFF" filled="t" stroked="t" coordsize="21600,21600" o:gfxdata="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qwretkAAAAJAQAADwAAAAAAAAABACAAAAAi&#10;AAAAZHJzL2Rvd25yZXYueG1sUEsBAhQAFAAAAAgAh07iQOqws6FCAgAAmAQAAA4AAAAAAAAAAQAg&#10;AAAAKAEAAGRycy9lMm9Eb2MueG1sUEsFBgAAAAAGAAYAWQEAANwFAAAAAA=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752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671830</wp:posOffset>
                </wp:positionV>
                <wp:extent cx="622935" cy="1294130"/>
                <wp:effectExtent l="11430" t="5080" r="13335" b="15240"/>
                <wp:wrapNone/>
                <wp:docPr id="6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1294130"/>
                        </a:xfrm>
                        <a:prstGeom prst="downArrow">
                          <a:avLst>
                            <a:gd name="adj1" fmla="val 50000"/>
                            <a:gd name="adj2" fmla="val 51936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审核重点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下箭头 7" o:spid="_x0000_s1026" o:spt="67" type="#_x0000_t67" style="position:absolute;left:0pt;margin-left:480.55pt;margin-top:52.9pt;height:101.9pt;width:49.05pt;z-index:251663360;mso-width-relative:page;mso-height-relative:page;" fillcolor="#FFFFFF" filled="t" stroked="t" coordsize="21600,21600" o:gfxdata="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KkvwraAAAADAEAAA8AAAAA&#10;AAAAAQAgAAAAIgAAAGRycy9kb3ducmV2LnhtbFBLAQIUABQAAAAIAIdO4kCeQdc5SwIAAKYEAAAO&#10;AAAAAAAAAAEAIAAAACkBAABkcnMvZTJvRG9jLnhtbFBLBQYAAAAABgAGAFkBAADmBQAAAAA=&#10;" adj="16201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审核重点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1977390</wp:posOffset>
                </wp:positionV>
                <wp:extent cx="2073910" cy="3934460"/>
                <wp:effectExtent l="5080" t="4445" r="16510" b="23495"/>
                <wp:wrapNone/>
                <wp:docPr id="7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393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（一）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>执法主体是否合法，执法人员是否具备执法资格</w:t>
                            </w:r>
                            <w:r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 xml:space="preserve">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（二）执法程序是否合法；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（三）案件事实是否清楚，证据是否合法充分；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（四）适用法律、法规、规章是否准确，裁量基准运用是否适当；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（五）执法是否超越行政执法机关法定权限；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（六）执法文书是否完备、规范；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（七）违法行为是否涉嫌犯罪、需要移送司法机关；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（八）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z w:val="21"/>
                                <w:szCs w:val="21"/>
                              </w:rPr>
                              <w:t>其他应当审核的内容。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420.1pt;margin-top:155.7pt;height:309.8pt;width:163.3pt;z-index:251664384;mso-width-relative:page;mso-height-relative:page;" fillcolor="#FFFFFF" filled="t" stroked="t" coordsize="21600,21600" arcsize="0.166666666666667" o:gfxdata="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pBqu9oAAAAMAQAADwAAAAAAAAABACAAAAAiAAAAZHJz&#10;L2Rvd25yZXYueG1sUEsBAhQAFAAAAAgAh07iQPEoPpE7AgAAbQQAAA4AAAAAAAAAAQAgAAAAKQ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（一）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  <w:t>执法主体是否合法，执法人员是否具备执法资格</w:t>
                      </w:r>
                      <w:r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  <w:t xml:space="preserve">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（二）执法程序是否合法；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（三）案件事实是否清楚，证据是否合法充分；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（四）适用法律、法规、规章是否准确，裁量基准运用是否适当；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（五）执法是否超越行政执法机关法定权限；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（六）执法文书是否完备、规范；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（七）违法行为是否涉嫌犯罪、需要移送司法机关；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ascii="仿宋_GB2312" w:eastAsia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（八）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z w:val="21"/>
                          <w:szCs w:val="21"/>
                        </w:rPr>
                        <w:t>其他应当审核的内容。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2788920</wp:posOffset>
                </wp:positionV>
                <wp:extent cx="1955800" cy="2019300"/>
                <wp:effectExtent l="5080" t="20955" r="20320" b="36195"/>
                <wp:wrapNone/>
                <wp:docPr id="8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0193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10个工作日，案情复杂的，经局机关负责人批准，可延长10个工作日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左箭头 9" o:spid="_x0000_s1026" o:spt="66" type="#_x0000_t66" style="position:absolute;left:0pt;margin-left:264.95pt;margin-top:219.6pt;height:159pt;width:154pt;z-index:251665408;mso-width-relative:page;mso-height-relative:page;" fillcolor="#FFFFFF" filled="t" stroked="t" coordsize="21600,21600" o:gfxdata="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ZKDIdkAAAALAQAADwAAAAAAAAABACAAAAAiAAAA&#10;ZHJzL2Rvd25yZXYueG1sUEsBAhQAFAAAAAgAh07iQO7S8fQ/AgAAmQQAAA4AAAAAAAAAAQAgAAAA&#10;KAEAAGRycy9lMm9Eb2MueG1sUEsFBgAAAAAGAAYAWQEAANkFAAAAAA==&#10;" adj="5400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10个工作日，案情复杂的，经局机关负责人批准，可延长10个工作日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1797050</wp:posOffset>
                </wp:positionV>
                <wp:extent cx="2287270" cy="4153535"/>
                <wp:effectExtent l="4445" t="4445" r="13335" b="13970"/>
                <wp:wrapNone/>
                <wp:docPr id="9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415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（一）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对拟作出的重大行政执法决定主体合法、事实清楚、证据合法充分、依据准确、裁量适当、执法程序合法、执法文书完备、规范的，提出同意的意见;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（二）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对拟作出的重大行政执法决定事实认定不清、证据和执法程序有瑕疵、执法文书不规范、裁量不适当的，提出纠正的意见;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（三）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对拟作出的重大行政执法决定存在主体不合法、主要证据不合法、依据不准确、执法程序不合法的，提出不予作出行政执法决定的意见;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（四）对违法行为涉嫌犯罪的，提出移送意见。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85.95pt;margin-top:141.5pt;height:327.05pt;width:180.1pt;z-index:251666432;mso-width-relative:page;mso-height-relative:page;" fillcolor="#FFFFFF" filled="t" stroked="t" coordsize="21600,21600" arcsize="0.166666666666667" o:gfxdata="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HG2EtkAAAALAQAADwAAAAAAAAABACAAAAAiAAAAZHJzL2Rv&#10;d25yZXYueG1sUEsBAhQAFAAAAAgAh07iQJCwGiU5AgAAbgQAAA4AAAAAAAAAAQAgAAAAKAEAAGRy&#10;cy9lMm9Eb2MueG1sUEsFBgAAAAAGAAYAWQEAANMFAAAAAA==&#10;">
                <v:fill on="t" focussize="0,0"/>
                <v:stroke weight="0.5pt"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（一）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对拟作出的重大行政执法决定主体合法、事实清楚、证据合法充分、依据准确、裁量适当、执法程序合法、执法文书完备、规范的，提出同意的意见;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（二）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对拟作出的重大行政执法决定事实认定不清、证据和执法程序有瑕疵、执法文书不规范、裁量不适当的，提出纠正的意见;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（三）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对拟作出的重大行政执法决定存在主体不合法、主要证据不合法、依据不准确、执法程序不合法的，提出不予作出行政执法决定的意见;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42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（四）对违法行为涉嫌犯罪的，提出移送意见。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661670</wp:posOffset>
                </wp:positionV>
                <wp:extent cx="623570" cy="1113155"/>
                <wp:effectExtent l="12700" t="6350" r="30480" b="23495"/>
                <wp:wrapNone/>
                <wp:docPr id="10" name="上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1113155"/>
                        </a:xfrm>
                        <a:prstGeom prst="upArrow">
                          <a:avLst>
                            <a:gd name="adj1" fmla="val 50000"/>
                            <a:gd name="adj2" fmla="val 44628"/>
                          </a:avLst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上箭头 13" o:spid="_x0000_s1026" o:spt="68" type="#_x0000_t68" style="position:absolute;left:0pt;margin-left:149.65pt;margin-top:52.1pt;height:87.65pt;width:49.1pt;z-index:251667456;mso-width-relative:page;mso-height-relative:page;" fillcolor="#FFFFFF" filled="t" stroked="t" coordsize="21600,21600" o:gfxdata="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jyNZHbAAAACwEAAA8AAAAA&#10;AAAAAQAgAAAAIgAAAGRycy9kb3ducmV2LnhtbFBLAQIUABQAAAAIAIdO4kCV7pR2SgIAAKYEAAAO&#10;AAAAAAAAAAEAIAAAACoBAABkcnMvZTJvRG9jLnhtbFBLBQYAAAAABgAGAFkBAADmBQAAAAA=&#10;" adj="5399,5400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5581" w:h="16838"/>
      <w:pgMar w:top="2098" w:right="1474" w:bottom="1984" w:left="1587" w:header="851" w:footer="158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4344D9"/>
    <w:rsid w:val="5C2C5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2019-07-04T08:59:00Z</dcterms:created>
  <dc:creator>wusumei</dc:creator>
  <cp:lastModifiedBy>迟来‖‖烟火</cp:lastModifiedBy>
  <cp:lastPrinted>2020-10-09T06:46:00Z</cp:lastPrinted>
  <dcterms:modified xsi:type="dcterms:W3CDTF">2020-10-22T08:24:24Z</dcterms:modified>
  <dc:title>重大执法决定法制审核流程图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