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D8A26">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53520856">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0608BA5D">
      <w:pPr>
        <w:spacing w:line="195" w:lineRule="exact"/>
      </w:pPr>
    </w:p>
    <w:p w14:paraId="1ADE3BA4">
      <w:pPr>
        <w:spacing w:line="195" w:lineRule="exact"/>
        <w:sectPr>
          <w:footerReference r:id="rId5" w:type="default"/>
          <w:pgSz w:w="16820" w:h="11900"/>
          <w:pgMar w:top="1011" w:right="1205" w:bottom="400" w:left="929" w:header="0" w:footer="0" w:gutter="0"/>
          <w:pgNumType w:fmt="decimal"/>
          <w:cols w:equalWidth="0" w:num="1">
            <w:col w:w="14685"/>
          </w:cols>
        </w:sectPr>
      </w:pPr>
    </w:p>
    <w:p w14:paraId="66ED866B">
      <w:pPr>
        <w:spacing w:before="69" w:line="184" w:lineRule="auto"/>
        <w:ind w:left="159"/>
        <w:jc w:val="center"/>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                    </w:t>
      </w: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陈月琴</w:t>
      </w:r>
    </w:p>
    <w:p w14:paraId="6397A630">
      <w:pPr>
        <w:spacing w:line="188" w:lineRule="auto"/>
        <w:ind w:firstLine="1240" w:firstLineChars="400"/>
        <w:jc w:val="both"/>
        <w:rPr>
          <w:rFonts w:hint="default" w:ascii="宋体" w:hAnsi="宋体" w:eastAsia="宋体" w:cs="宋体"/>
          <w:sz w:val="31"/>
          <w:szCs w:val="31"/>
          <w:lang w:val="en-US" w:eastAsia="zh-CN"/>
        </w:rPr>
        <w:sectPr>
          <w:type w:val="continuous"/>
          <w:pgSz w:w="16820" w:h="11900"/>
          <w:pgMar w:top="1011" w:right="1205" w:bottom="400" w:left="929" w:header="0" w:footer="0" w:gutter="0"/>
          <w:pgNumType w:fmt="decimal"/>
          <w:cols w:equalWidth="0" w:num="2">
            <w:col w:w="9640" w:space="100"/>
            <w:col w:w="4946"/>
          </w:cols>
        </w:sectPr>
      </w:pPr>
      <w:r>
        <w:rPr>
          <w:rFonts w:hint="eastAsia" w:ascii="宋体" w:hAnsi="宋体" w:eastAsia="宋体" w:cs="宋体"/>
          <w:sz w:val="31"/>
          <w:szCs w:val="31"/>
          <w:lang w:val="en-US" w:eastAsia="zh-CN"/>
        </w:rPr>
        <w:t>18535686644</w:t>
      </w:r>
    </w:p>
    <w:p w14:paraId="37CE8A69">
      <w:pPr>
        <w:spacing w:line="92" w:lineRule="auto"/>
        <w:rPr>
          <w:rFonts w:ascii="Arial"/>
          <w:sz w:val="2"/>
        </w:rPr>
      </w:pPr>
    </w:p>
    <w:tbl>
      <w:tblPr>
        <w:tblStyle w:val="8"/>
        <w:tblW w:w="14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367"/>
        <w:gridCol w:w="1282"/>
        <w:gridCol w:w="6941"/>
        <w:gridCol w:w="1104"/>
        <w:gridCol w:w="955"/>
        <w:gridCol w:w="914"/>
      </w:tblGrid>
      <w:tr w14:paraId="44A6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3AADC7E3">
            <w:pPr>
              <w:spacing w:before="101" w:line="221" w:lineRule="auto"/>
              <w:jc w:val="both"/>
              <w:rPr>
                <w:rFonts w:ascii="宋体" w:hAnsi="宋体" w:eastAsia="宋体" w:cs="宋体"/>
                <w:b/>
                <w:bCs/>
                <w:spacing w:val="1"/>
                <w:sz w:val="31"/>
                <w:szCs w:val="31"/>
              </w:rPr>
            </w:pPr>
          </w:p>
          <w:p w14:paraId="5F244B85">
            <w:pPr>
              <w:spacing w:before="101" w:line="221" w:lineRule="auto"/>
              <w:jc w:val="both"/>
              <w:rPr>
                <w:rFonts w:ascii="宋体" w:hAnsi="宋体" w:eastAsia="宋体" w:cs="宋体"/>
                <w:sz w:val="31"/>
                <w:szCs w:val="31"/>
              </w:rPr>
            </w:pPr>
            <w:r>
              <w:rPr>
                <w:rFonts w:ascii="宋体" w:hAnsi="宋体" w:eastAsia="宋体" w:cs="宋体"/>
                <w:b/>
                <w:bCs/>
                <w:spacing w:val="1"/>
                <w:sz w:val="31"/>
                <w:szCs w:val="31"/>
              </w:rPr>
              <w:t>序号</w:t>
            </w:r>
          </w:p>
        </w:tc>
        <w:tc>
          <w:tcPr>
            <w:tcW w:w="2367" w:type="dxa"/>
            <w:vAlign w:val="top"/>
          </w:tcPr>
          <w:p w14:paraId="0EB0DB78">
            <w:pPr>
              <w:spacing w:before="101" w:line="220" w:lineRule="auto"/>
              <w:jc w:val="both"/>
              <w:rPr>
                <w:rFonts w:ascii="宋体" w:hAnsi="宋体" w:eastAsia="宋体" w:cs="宋体"/>
                <w:b/>
                <w:bCs/>
                <w:spacing w:val="-6"/>
                <w:sz w:val="31"/>
                <w:szCs w:val="31"/>
              </w:rPr>
            </w:pPr>
          </w:p>
          <w:p w14:paraId="61A1C44D">
            <w:pPr>
              <w:spacing w:before="101" w:line="220" w:lineRule="auto"/>
              <w:jc w:val="both"/>
              <w:rPr>
                <w:rFonts w:ascii="宋体" w:hAnsi="宋体" w:eastAsia="宋体" w:cs="宋体"/>
                <w:sz w:val="31"/>
                <w:szCs w:val="31"/>
              </w:rPr>
            </w:pPr>
            <w:r>
              <w:rPr>
                <w:rFonts w:ascii="宋体" w:hAnsi="宋体" w:eastAsia="宋体" w:cs="宋体"/>
                <w:b/>
                <w:bCs/>
                <w:spacing w:val="-6"/>
                <w:sz w:val="31"/>
                <w:szCs w:val="31"/>
              </w:rPr>
              <w:t>事项名称</w:t>
            </w:r>
          </w:p>
        </w:tc>
        <w:tc>
          <w:tcPr>
            <w:tcW w:w="1282" w:type="dxa"/>
            <w:vAlign w:val="top"/>
          </w:tcPr>
          <w:p w14:paraId="57E343F2">
            <w:pPr>
              <w:pStyle w:val="9"/>
              <w:spacing w:line="276" w:lineRule="auto"/>
              <w:jc w:val="both"/>
              <w:rPr>
                <w:rFonts w:ascii="宋体" w:hAnsi="宋体" w:eastAsia="宋体" w:cs="宋体"/>
                <w:b/>
                <w:bCs/>
                <w:spacing w:val="-1"/>
                <w:sz w:val="31"/>
                <w:szCs w:val="31"/>
              </w:rPr>
            </w:pPr>
          </w:p>
          <w:p w14:paraId="0EA9FBCB">
            <w:pPr>
              <w:pStyle w:val="9"/>
              <w:spacing w:line="276" w:lineRule="auto"/>
              <w:jc w:val="both"/>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619760</wp:posOffset>
                  </wp:positionH>
                  <wp:positionV relativeFrom="paragraph">
                    <wp:posOffset>140335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事项类型</w:t>
            </w:r>
          </w:p>
        </w:tc>
        <w:tc>
          <w:tcPr>
            <w:tcW w:w="6941" w:type="dxa"/>
            <w:vAlign w:val="top"/>
          </w:tcPr>
          <w:p w14:paraId="2C27B5A9">
            <w:pPr>
              <w:spacing w:before="101" w:line="219" w:lineRule="auto"/>
              <w:jc w:val="center"/>
              <w:rPr>
                <w:rFonts w:ascii="宋体" w:hAnsi="宋体" w:eastAsia="宋体" w:cs="宋体"/>
                <w:b/>
                <w:bCs/>
                <w:spacing w:val="-1"/>
                <w:sz w:val="31"/>
                <w:szCs w:val="31"/>
              </w:rPr>
            </w:pPr>
          </w:p>
          <w:p w14:paraId="1D6B6F98">
            <w:pPr>
              <w:spacing w:before="101" w:line="219" w:lineRule="auto"/>
              <w:jc w:val="center"/>
              <w:rPr>
                <w:rFonts w:ascii="宋体" w:hAnsi="宋体" w:eastAsia="宋体" w:cs="宋体"/>
                <w:sz w:val="31"/>
                <w:szCs w:val="31"/>
              </w:rPr>
            </w:pPr>
            <w:r>
              <w:rPr>
                <w:rFonts w:ascii="宋体" w:hAnsi="宋体" w:eastAsia="宋体" w:cs="宋体"/>
                <w:b/>
                <w:bCs/>
                <w:spacing w:val="-1"/>
                <w:sz w:val="31"/>
                <w:szCs w:val="31"/>
              </w:rPr>
              <w:t>事项依据</w:t>
            </w:r>
          </w:p>
        </w:tc>
        <w:tc>
          <w:tcPr>
            <w:tcW w:w="1104" w:type="dxa"/>
            <w:vAlign w:val="top"/>
          </w:tcPr>
          <w:p w14:paraId="462940FF">
            <w:pPr>
              <w:pStyle w:val="9"/>
              <w:spacing w:line="276" w:lineRule="auto"/>
              <w:jc w:val="center"/>
            </w:pPr>
          </w:p>
          <w:p w14:paraId="647C58B1">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955" w:type="dxa"/>
            <w:vAlign w:val="top"/>
          </w:tcPr>
          <w:p w14:paraId="374BF85C">
            <w:pPr>
              <w:pStyle w:val="9"/>
              <w:spacing w:line="276" w:lineRule="auto"/>
              <w:jc w:val="center"/>
            </w:pPr>
          </w:p>
          <w:p w14:paraId="5BEBD986">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实施主体</w:t>
            </w:r>
          </w:p>
        </w:tc>
        <w:tc>
          <w:tcPr>
            <w:tcW w:w="914" w:type="dxa"/>
            <w:vAlign w:val="top"/>
          </w:tcPr>
          <w:p w14:paraId="3E79D121">
            <w:pPr>
              <w:pStyle w:val="9"/>
              <w:spacing w:line="277" w:lineRule="auto"/>
              <w:jc w:val="center"/>
            </w:pPr>
          </w:p>
          <w:p w14:paraId="2465607C">
            <w:pPr>
              <w:spacing w:before="101" w:line="221" w:lineRule="auto"/>
              <w:jc w:val="center"/>
              <w:rPr>
                <w:rFonts w:ascii="宋体" w:hAnsi="宋体" w:eastAsia="宋体" w:cs="宋体"/>
                <w:sz w:val="31"/>
                <w:szCs w:val="31"/>
              </w:rPr>
            </w:pPr>
            <w:r>
              <w:rPr>
                <w:rFonts w:ascii="宋体" w:hAnsi="宋体" w:eastAsia="宋体" w:cs="宋体"/>
                <w:b/>
                <w:bCs/>
                <w:sz w:val="31"/>
                <w:szCs w:val="31"/>
              </w:rPr>
              <w:t>备注</w:t>
            </w:r>
          </w:p>
        </w:tc>
      </w:tr>
      <w:tr w14:paraId="760B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1D12681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w:t>
            </w:r>
          </w:p>
        </w:tc>
        <w:tc>
          <w:tcPr>
            <w:tcW w:w="2367" w:type="dxa"/>
            <w:vAlign w:val="center"/>
          </w:tcPr>
          <w:p w14:paraId="49494D5F">
            <w:pPr>
              <w:pStyle w:val="9"/>
              <w:jc w:val="center"/>
              <w:rPr>
                <w:rFonts w:hint="eastAsia" w:ascii="仿宋" w:hAnsi="仿宋" w:eastAsia="仿宋" w:cs="仿宋"/>
                <w:sz w:val="18"/>
                <w:szCs w:val="18"/>
              </w:rPr>
            </w:pPr>
            <w:r>
              <w:rPr>
                <w:rFonts w:hint="eastAsia" w:ascii="仿宋" w:hAnsi="仿宋" w:eastAsia="仿宋" w:cs="仿宋"/>
                <w:sz w:val="18"/>
                <w:szCs w:val="18"/>
              </w:rPr>
              <w:t>乡镇设立广播电视站和机关、部队、团体、企业事业单位设立有线广播电视站审批</w:t>
            </w:r>
          </w:p>
        </w:tc>
        <w:tc>
          <w:tcPr>
            <w:tcW w:w="1282" w:type="dxa"/>
            <w:vAlign w:val="center"/>
          </w:tcPr>
          <w:p w14:paraId="2908050A">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4B41D098">
            <w:pPr>
              <w:pStyle w:val="9"/>
              <w:jc w:val="left"/>
              <w:rPr>
                <w:rFonts w:hint="eastAsia" w:ascii="仿宋" w:hAnsi="仿宋" w:eastAsia="仿宋" w:cs="仿宋"/>
                <w:sz w:val="18"/>
                <w:szCs w:val="18"/>
              </w:rPr>
            </w:pPr>
            <w:r>
              <w:rPr>
                <w:rFonts w:hint="eastAsia" w:ascii="仿宋" w:hAnsi="仿宋" w:eastAsia="仿宋" w:cs="仿宋"/>
                <w:sz w:val="18"/>
                <w:szCs w:val="18"/>
              </w:rPr>
              <w:t>《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 《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tc>
        <w:tc>
          <w:tcPr>
            <w:tcW w:w="1104" w:type="dxa"/>
            <w:vAlign w:val="center"/>
          </w:tcPr>
          <w:p w14:paraId="6C450240">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高平市文化和旅游局</w:t>
            </w:r>
          </w:p>
        </w:tc>
        <w:tc>
          <w:tcPr>
            <w:tcW w:w="955" w:type="dxa"/>
            <w:vAlign w:val="center"/>
          </w:tcPr>
          <w:p w14:paraId="4FF86A20">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高平市文化和旅游局</w:t>
            </w:r>
          </w:p>
        </w:tc>
        <w:tc>
          <w:tcPr>
            <w:tcW w:w="914" w:type="dxa"/>
            <w:vAlign w:val="center"/>
          </w:tcPr>
          <w:p w14:paraId="1F561E49">
            <w:pPr>
              <w:pStyle w:val="9"/>
              <w:jc w:val="center"/>
              <w:rPr>
                <w:rFonts w:hint="eastAsia" w:ascii="仿宋" w:hAnsi="仿宋" w:eastAsia="仿宋" w:cs="仿宋"/>
                <w:sz w:val="18"/>
                <w:szCs w:val="18"/>
              </w:rPr>
            </w:pPr>
          </w:p>
        </w:tc>
      </w:tr>
      <w:tr w14:paraId="59CE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929" w:type="dxa"/>
            <w:vAlign w:val="center"/>
          </w:tcPr>
          <w:p w14:paraId="5D648BA0">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w:t>
            </w:r>
          </w:p>
        </w:tc>
        <w:tc>
          <w:tcPr>
            <w:tcW w:w="2367" w:type="dxa"/>
            <w:vAlign w:val="center"/>
          </w:tcPr>
          <w:p w14:paraId="29A5631F">
            <w:pPr>
              <w:pStyle w:val="9"/>
              <w:jc w:val="center"/>
              <w:rPr>
                <w:rFonts w:hint="eastAsia" w:ascii="仿宋" w:hAnsi="仿宋" w:eastAsia="仿宋" w:cs="仿宋"/>
                <w:sz w:val="18"/>
                <w:szCs w:val="18"/>
              </w:rPr>
            </w:pPr>
            <w:r>
              <w:rPr>
                <w:rFonts w:hint="eastAsia" w:ascii="仿宋" w:hAnsi="仿宋" w:eastAsia="仿宋" w:cs="仿宋"/>
                <w:sz w:val="18"/>
                <w:szCs w:val="18"/>
              </w:rPr>
              <w:t>有线广播电视传输覆盖网工程验收审核</w:t>
            </w:r>
          </w:p>
        </w:tc>
        <w:tc>
          <w:tcPr>
            <w:tcW w:w="1282" w:type="dxa"/>
            <w:vAlign w:val="center"/>
          </w:tcPr>
          <w:p w14:paraId="41200548">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0CD8B821">
            <w:pPr>
              <w:pStyle w:val="9"/>
              <w:jc w:val="left"/>
              <w:rPr>
                <w:rFonts w:hint="eastAsia" w:ascii="仿宋" w:hAnsi="仿宋" w:eastAsia="仿宋" w:cs="仿宋"/>
                <w:sz w:val="18"/>
                <w:szCs w:val="18"/>
              </w:rPr>
            </w:pPr>
            <w:r>
              <w:rPr>
                <w:rFonts w:hint="eastAsia" w:ascii="仿宋" w:hAnsi="仿宋" w:eastAsia="仿宋" w:cs="仿宋"/>
                <w:sz w:val="18"/>
                <w:szCs w:val="18"/>
              </w:rPr>
              <w:t>《广播电视管理条例》的有关规定，符合以下全部条件的单位可以提出有线广播电视传输覆盖工程建设及验收申请： （一）符合本省有线广播电视传输覆盖网总体规划和总体技术方案。 （二）区域性有线广播电视传输覆盖网的工程选址、设计、施工、安装，符合国家有关规定。 （三）广播电视传输覆盖网的工程建设和使用的广播电视技术设备，应当符合国家标准、行业标准。 （四）施工单位具有合法的资格证书。</w:t>
            </w:r>
          </w:p>
        </w:tc>
        <w:tc>
          <w:tcPr>
            <w:tcW w:w="1104" w:type="dxa"/>
            <w:vAlign w:val="center"/>
          </w:tcPr>
          <w:p w14:paraId="7C21D8D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5693233">
            <w:pPr>
              <w:pStyle w:val="9"/>
              <w:tabs>
                <w:tab w:val="left" w:pos="445"/>
              </w:tabs>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高平市文化和旅游局</w:t>
            </w:r>
          </w:p>
        </w:tc>
        <w:tc>
          <w:tcPr>
            <w:tcW w:w="914" w:type="dxa"/>
            <w:vAlign w:val="center"/>
          </w:tcPr>
          <w:p w14:paraId="3E6483E7">
            <w:pPr>
              <w:pStyle w:val="9"/>
              <w:jc w:val="center"/>
              <w:rPr>
                <w:rFonts w:hint="eastAsia" w:ascii="仿宋" w:hAnsi="仿宋" w:eastAsia="仿宋" w:cs="仿宋"/>
                <w:sz w:val="18"/>
                <w:szCs w:val="18"/>
              </w:rPr>
            </w:pPr>
          </w:p>
        </w:tc>
      </w:tr>
      <w:tr w14:paraId="56B9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6CF8CC5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w:t>
            </w:r>
          </w:p>
        </w:tc>
        <w:tc>
          <w:tcPr>
            <w:tcW w:w="2367" w:type="dxa"/>
            <w:vAlign w:val="center"/>
          </w:tcPr>
          <w:p w14:paraId="7E74512E">
            <w:pPr>
              <w:pStyle w:val="9"/>
              <w:jc w:val="center"/>
              <w:rPr>
                <w:rFonts w:hint="eastAsia" w:ascii="仿宋" w:hAnsi="仿宋" w:eastAsia="仿宋" w:cs="仿宋"/>
                <w:sz w:val="18"/>
                <w:szCs w:val="18"/>
              </w:rPr>
            </w:pPr>
            <w:r>
              <w:rPr>
                <w:rFonts w:hint="eastAsia" w:ascii="仿宋" w:hAnsi="仿宋" w:eastAsia="仿宋" w:cs="仿宋"/>
                <w:sz w:val="18"/>
                <w:szCs w:val="18"/>
              </w:rPr>
              <w:t>卫星电视广播地面接收设施安装服务许可</w:t>
            </w:r>
          </w:p>
        </w:tc>
        <w:tc>
          <w:tcPr>
            <w:tcW w:w="1282" w:type="dxa"/>
            <w:vAlign w:val="center"/>
          </w:tcPr>
          <w:p w14:paraId="5E6AF364">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753A592D">
            <w:pPr>
              <w:pStyle w:val="9"/>
              <w:jc w:val="left"/>
              <w:rPr>
                <w:rFonts w:hint="eastAsia" w:ascii="仿宋" w:hAnsi="仿宋" w:eastAsia="仿宋" w:cs="仿宋"/>
                <w:sz w:val="18"/>
                <w:szCs w:val="18"/>
              </w:rPr>
            </w:pPr>
            <w:r>
              <w:rPr>
                <w:rFonts w:hint="eastAsia" w:ascii="仿宋" w:hAnsi="仿宋" w:eastAsia="仿宋" w:cs="仿宋"/>
                <w:sz w:val="18"/>
                <w:szCs w:val="18"/>
              </w:rPr>
              <w:t>《卫星电视广播地面接收设施管理规定》</w:t>
            </w:r>
          </w:p>
          <w:p w14:paraId="2981246A">
            <w:pPr>
              <w:pStyle w:val="9"/>
              <w:jc w:val="left"/>
              <w:rPr>
                <w:rFonts w:hint="eastAsia" w:ascii="仿宋" w:hAnsi="仿宋" w:eastAsia="仿宋" w:cs="仿宋"/>
                <w:sz w:val="18"/>
                <w:szCs w:val="18"/>
              </w:rPr>
            </w:pPr>
            <w:r>
              <w:rPr>
                <w:rFonts w:hint="eastAsia" w:ascii="仿宋" w:hAnsi="仿宋" w:eastAsia="仿宋" w:cs="仿宋"/>
                <w:sz w:val="18"/>
                <w:szCs w:val="18"/>
              </w:rPr>
              <w:t>《卫星电视广播地面接收设施安装服务暂行办法》（国家广播电影电视总局令第60号）《国家广播电视总局关于设立卫星地面接收设施安装服务机构审批事项的通知》（广发〔2010〕24号）</w:t>
            </w:r>
          </w:p>
        </w:tc>
        <w:tc>
          <w:tcPr>
            <w:tcW w:w="1104" w:type="dxa"/>
            <w:vAlign w:val="center"/>
          </w:tcPr>
          <w:p w14:paraId="7E953A8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DA8DB9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783A503">
            <w:pPr>
              <w:pStyle w:val="9"/>
              <w:jc w:val="center"/>
              <w:rPr>
                <w:rFonts w:hint="eastAsia" w:ascii="仿宋" w:hAnsi="仿宋" w:eastAsia="仿宋" w:cs="仿宋"/>
                <w:sz w:val="18"/>
                <w:szCs w:val="18"/>
              </w:rPr>
            </w:pPr>
          </w:p>
        </w:tc>
      </w:tr>
      <w:tr w14:paraId="331B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29" w:type="dxa"/>
            <w:vAlign w:val="center"/>
          </w:tcPr>
          <w:p w14:paraId="6A5C8D2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w:t>
            </w:r>
          </w:p>
        </w:tc>
        <w:tc>
          <w:tcPr>
            <w:tcW w:w="2367" w:type="dxa"/>
            <w:vAlign w:val="center"/>
          </w:tcPr>
          <w:p w14:paraId="6FF89726">
            <w:pPr>
              <w:pStyle w:val="9"/>
              <w:jc w:val="center"/>
              <w:rPr>
                <w:rFonts w:hint="eastAsia" w:ascii="仿宋" w:hAnsi="仿宋" w:eastAsia="仿宋" w:cs="仿宋"/>
                <w:sz w:val="18"/>
                <w:szCs w:val="18"/>
              </w:rPr>
            </w:pPr>
            <w:r>
              <w:rPr>
                <w:rFonts w:hint="eastAsia" w:ascii="仿宋" w:hAnsi="仿宋" w:eastAsia="仿宋" w:cs="仿宋"/>
                <w:sz w:val="18"/>
                <w:szCs w:val="18"/>
              </w:rPr>
              <w:t>设置卫星电视广播地面接收设施审批</w:t>
            </w:r>
          </w:p>
        </w:tc>
        <w:tc>
          <w:tcPr>
            <w:tcW w:w="1282" w:type="dxa"/>
            <w:vAlign w:val="center"/>
          </w:tcPr>
          <w:p w14:paraId="32E9A410">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3C0DD14B">
            <w:pPr>
              <w:pStyle w:val="9"/>
              <w:jc w:val="left"/>
              <w:rPr>
                <w:rFonts w:hint="eastAsia" w:ascii="仿宋" w:hAnsi="仿宋" w:eastAsia="仿宋" w:cs="仿宋"/>
                <w:sz w:val="18"/>
                <w:szCs w:val="18"/>
              </w:rPr>
            </w:pPr>
            <w:r>
              <w:rPr>
                <w:rFonts w:hint="eastAsia" w:ascii="仿宋" w:hAnsi="仿宋" w:eastAsia="仿宋" w:cs="仿宋"/>
                <w:sz w:val="18"/>
                <w:szCs w:val="18"/>
              </w:rPr>
              <w:t>《卫星电视广播地面接收设施管理规定》</w:t>
            </w:r>
          </w:p>
          <w:p w14:paraId="13F75A74">
            <w:pPr>
              <w:pStyle w:val="9"/>
              <w:jc w:val="left"/>
              <w:rPr>
                <w:rFonts w:hint="eastAsia" w:ascii="仿宋" w:hAnsi="仿宋" w:eastAsia="仿宋" w:cs="仿宋"/>
                <w:sz w:val="18"/>
                <w:szCs w:val="18"/>
              </w:rPr>
            </w:pPr>
            <w:r>
              <w:rPr>
                <w:rFonts w:hint="eastAsia" w:ascii="仿宋" w:hAnsi="仿宋" w:eastAsia="仿宋" w:cs="仿宋"/>
                <w:sz w:val="18"/>
                <w:szCs w:val="18"/>
              </w:rPr>
              <w:t>《〈卫星电视广播地面接收设施管理规定〉实施细则》《广播电视管理条例》</w:t>
            </w:r>
          </w:p>
        </w:tc>
        <w:tc>
          <w:tcPr>
            <w:tcW w:w="1104" w:type="dxa"/>
            <w:vAlign w:val="center"/>
          </w:tcPr>
          <w:p w14:paraId="68AE1E8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4AF438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288B603">
            <w:pPr>
              <w:pStyle w:val="9"/>
              <w:jc w:val="center"/>
              <w:rPr>
                <w:rFonts w:hint="eastAsia" w:ascii="仿宋" w:hAnsi="仿宋" w:eastAsia="仿宋" w:cs="仿宋"/>
                <w:sz w:val="18"/>
                <w:szCs w:val="18"/>
              </w:rPr>
            </w:pPr>
          </w:p>
        </w:tc>
      </w:tr>
      <w:tr w14:paraId="228A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ECD1EF2">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w:t>
            </w:r>
          </w:p>
        </w:tc>
        <w:tc>
          <w:tcPr>
            <w:tcW w:w="2367" w:type="dxa"/>
            <w:vAlign w:val="center"/>
          </w:tcPr>
          <w:p w14:paraId="69B40A63">
            <w:pPr>
              <w:pStyle w:val="9"/>
              <w:jc w:val="center"/>
              <w:rPr>
                <w:rFonts w:hint="eastAsia" w:ascii="仿宋" w:hAnsi="仿宋" w:eastAsia="仿宋" w:cs="仿宋"/>
                <w:sz w:val="18"/>
                <w:szCs w:val="18"/>
              </w:rPr>
            </w:pPr>
            <w:r>
              <w:rPr>
                <w:rFonts w:hint="eastAsia" w:ascii="仿宋" w:hAnsi="仿宋" w:eastAsia="仿宋" w:cs="仿宋"/>
                <w:sz w:val="18"/>
                <w:szCs w:val="18"/>
              </w:rPr>
              <w:t>非国有文物收藏单位和其他单位借用国有馆藏文物审批</w:t>
            </w:r>
          </w:p>
        </w:tc>
        <w:tc>
          <w:tcPr>
            <w:tcW w:w="1282" w:type="dxa"/>
            <w:vAlign w:val="center"/>
          </w:tcPr>
          <w:p w14:paraId="60D03147">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32881A2F">
            <w:pPr>
              <w:pStyle w:val="9"/>
              <w:jc w:val="left"/>
              <w:rPr>
                <w:rFonts w:hint="eastAsia" w:ascii="仿宋" w:hAnsi="仿宋" w:eastAsia="仿宋" w:cs="仿宋"/>
                <w:sz w:val="18"/>
                <w:szCs w:val="18"/>
              </w:rPr>
            </w:pPr>
            <w:r>
              <w:rPr>
                <w:rFonts w:hint="eastAsia" w:ascii="仿宋" w:hAnsi="仿宋" w:eastAsia="仿宋" w:cs="仿宋"/>
                <w:sz w:val="18"/>
                <w:szCs w:val="18"/>
              </w:rPr>
              <w:t>《中华人民共和国文物保护法》第四十条</w:t>
            </w:r>
          </w:p>
          <w:p w14:paraId="78F7DC13">
            <w:pPr>
              <w:pStyle w:val="9"/>
              <w:jc w:val="left"/>
              <w:rPr>
                <w:rFonts w:hint="eastAsia" w:ascii="仿宋" w:hAnsi="仿宋" w:eastAsia="仿宋" w:cs="仿宋"/>
                <w:sz w:val="18"/>
                <w:szCs w:val="18"/>
              </w:rPr>
            </w:pPr>
            <w:r>
              <w:rPr>
                <w:rFonts w:hint="eastAsia" w:ascii="仿宋" w:hAnsi="仿宋" w:eastAsia="仿宋" w:cs="仿宋"/>
                <w:sz w:val="18"/>
                <w:szCs w:val="18"/>
              </w:rPr>
              <w:t>非国有文物收藏单位和其他单位举办展览需借用国有馆藏文物的，应当报主管的文物行政部门批准；借用国有馆藏一级文物，应当经国务院文物行政部门批准。</w:t>
            </w:r>
          </w:p>
        </w:tc>
        <w:tc>
          <w:tcPr>
            <w:tcW w:w="1104" w:type="dxa"/>
            <w:vAlign w:val="center"/>
          </w:tcPr>
          <w:p w14:paraId="270CD23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777532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BFDDF67">
            <w:pPr>
              <w:pStyle w:val="9"/>
              <w:jc w:val="center"/>
              <w:rPr>
                <w:rFonts w:hint="eastAsia" w:ascii="仿宋" w:hAnsi="仿宋" w:eastAsia="仿宋" w:cs="仿宋"/>
                <w:sz w:val="18"/>
                <w:szCs w:val="18"/>
              </w:rPr>
            </w:pPr>
          </w:p>
        </w:tc>
      </w:tr>
      <w:tr w14:paraId="5727C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58CB10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w:t>
            </w:r>
          </w:p>
        </w:tc>
        <w:tc>
          <w:tcPr>
            <w:tcW w:w="2367" w:type="dxa"/>
            <w:vAlign w:val="center"/>
          </w:tcPr>
          <w:p w14:paraId="6D57ECB9">
            <w:pPr>
              <w:pStyle w:val="9"/>
              <w:jc w:val="center"/>
              <w:rPr>
                <w:rFonts w:hint="eastAsia" w:ascii="仿宋" w:hAnsi="仿宋" w:eastAsia="仿宋" w:cs="仿宋"/>
                <w:sz w:val="18"/>
                <w:szCs w:val="18"/>
              </w:rPr>
            </w:pPr>
            <w:r>
              <w:rPr>
                <w:rFonts w:hint="eastAsia" w:ascii="仿宋" w:hAnsi="仿宋" w:eastAsia="仿宋" w:cs="仿宋"/>
                <w:sz w:val="18"/>
                <w:szCs w:val="18"/>
              </w:rPr>
              <w:t>博物馆处理不够入藏标准、无保存价值的文物或标本审批</w:t>
            </w:r>
          </w:p>
        </w:tc>
        <w:tc>
          <w:tcPr>
            <w:tcW w:w="1282" w:type="dxa"/>
            <w:vAlign w:val="center"/>
          </w:tcPr>
          <w:p w14:paraId="31940E2E">
            <w:pPr>
              <w:pStyle w:val="9"/>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6941" w:type="dxa"/>
            <w:vAlign w:val="center"/>
          </w:tcPr>
          <w:p w14:paraId="1D7D4EDC">
            <w:pPr>
              <w:pStyle w:val="9"/>
              <w:jc w:val="left"/>
              <w:rPr>
                <w:rFonts w:hint="eastAsia" w:ascii="仿宋" w:hAnsi="仿宋" w:eastAsia="仿宋" w:cs="仿宋"/>
                <w:sz w:val="18"/>
                <w:szCs w:val="18"/>
              </w:rPr>
            </w:pPr>
            <w:r>
              <w:rPr>
                <w:rFonts w:hint="eastAsia" w:ascii="仿宋" w:hAnsi="仿宋" w:eastAsia="仿宋" w:cs="仿宋"/>
                <w:sz w:val="18"/>
                <w:szCs w:val="18"/>
              </w:rPr>
              <w:t>1.《国务院对确需保留的行政审批项目设定行政许可的决定》（2004年6月29日国务院令第412号，2009年1月29日予以修改）附件第465项：博物馆处理不够入藏标准、无保存价值的文物或标本审批（实施机关：县级以上人民政府文物行政主管部门）</w:t>
            </w:r>
          </w:p>
          <w:p w14:paraId="08E5FA26">
            <w:pPr>
              <w:pStyle w:val="9"/>
              <w:jc w:val="left"/>
              <w:rPr>
                <w:rFonts w:hint="eastAsia" w:ascii="仿宋" w:hAnsi="仿宋" w:eastAsia="仿宋" w:cs="仿宋"/>
                <w:sz w:val="18"/>
                <w:szCs w:val="18"/>
              </w:rPr>
            </w:pPr>
            <w:r>
              <w:rPr>
                <w:rFonts w:hint="eastAsia" w:ascii="仿宋" w:hAnsi="仿宋" w:eastAsia="仿宋" w:cs="仿宋"/>
                <w:sz w:val="18"/>
                <w:szCs w:val="18"/>
              </w:rPr>
              <w:t>2.《博物馆藏品管理办法》第二十一条：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p>
        </w:tc>
        <w:tc>
          <w:tcPr>
            <w:tcW w:w="1104" w:type="dxa"/>
            <w:vAlign w:val="center"/>
          </w:tcPr>
          <w:p w14:paraId="1F93AB3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DDF0DC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1C0DB83">
            <w:pPr>
              <w:pStyle w:val="9"/>
              <w:jc w:val="center"/>
              <w:rPr>
                <w:rFonts w:hint="eastAsia" w:ascii="仿宋" w:hAnsi="仿宋" w:eastAsia="仿宋" w:cs="仿宋"/>
                <w:sz w:val="18"/>
                <w:szCs w:val="18"/>
              </w:rPr>
            </w:pPr>
          </w:p>
        </w:tc>
      </w:tr>
      <w:tr w14:paraId="6D94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191C7D1">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w:t>
            </w:r>
          </w:p>
        </w:tc>
        <w:tc>
          <w:tcPr>
            <w:tcW w:w="2367" w:type="dxa"/>
            <w:vAlign w:val="center"/>
          </w:tcPr>
          <w:p w14:paraId="3C975046">
            <w:pPr>
              <w:pStyle w:val="9"/>
              <w:jc w:val="center"/>
              <w:rPr>
                <w:rFonts w:hint="eastAsia" w:ascii="仿宋" w:hAnsi="仿宋" w:eastAsia="仿宋" w:cs="仿宋"/>
                <w:sz w:val="18"/>
                <w:szCs w:val="18"/>
              </w:rPr>
            </w:pPr>
            <w:r>
              <w:rPr>
                <w:rFonts w:hint="eastAsia" w:ascii="仿宋" w:hAnsi="仿宋" w:eastAsia="仿宋" w:cs="仿宋"/>
                <w:sz w:val="18"/>
                <w:szCs w:val="18"/>
              </w:rPr>
              <w:t>对非物质文化遗产代表性项目的组织推荐评审认定</w:t>
            </w:r>
          </w:p>
        </w:tc>
        <w:tc>
          <w:tcPr>
            <w:tcW w:w="1282" w:type="dxa"/>
            <w:vAlign w:val="center"/>
          </w:tcPr>
          <w:p w14:paraId="0520C47B">
            <w:pPr>
              <w:pStyle w:val="9"/>
              <w:jc w:val="center"/>
              <w:rPr>
                <w:rFonts w:hint="eastAsia" w:ascii="仿宋" w:hAnsi="仿宋" w:eastAsia="仿宋" w:cs="仿宋"/>
                <w:sz w:val="18"/>
                <w:szCs w:val="18"/>
              </w:rPr>
            </w:pPr>
            <w:r>
              <w:rPr>
                <w:rFonts w:hint="eastAsia" w:ascii="仿宋" w:hAnsi="仿宋" w:eastAsia="仿宋" w:cs="仿宋"/>
                <w:sz w:val="18"/>
                <w:szCs w:val="18"/>
              </w:rPr>
              <w:t>行政确认</w:t>
            </w:r>
          </w:p>
        </w:tc>
        <w:tc>
          <w:tcPr>
            <w:tcW w:w="6941" w:type="dxa"/>
            <w:vAlign w:val="center"/>
          </w:tcPr>
          <w:p w14:paraId="628813B9">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非物质文化遗产法》主席令（第四十二号）第十九条：“省、自治区、直辖市人民政府可以从本省、自治区、直辖市非物质文化遗产代表性项目名录中向国务院文化主管部门推荐列入国家级非物质文化遗产代表性项目名录的项目。”</w:t>
            </w:r>
          </w:p>
          <w:p w14:paraId="0A6C17DD">
            <w:pPr>
              <w:pStyle w:val="9"/>
              <w:jc w:val="left"/>
              <w:rPr>
                <w:rFonts w:hint="eastAsia" w:ascii="仿宋" w:hAnsi="仿宋" w:eastAsia="仿宋" w:cs="仿宋"/>
                <w:sz w:val="18"/>
                <w:szCs w:val="18"/>
              </w:rPr>
            </w:pPr>
            <w:r>
              <w:rPr>
                <w:rFonts w:hint="eastAsia" w:ascii="仿宋" w:hAnsi="仿宋" w:eastAsia="仿宋" w:cs="仿宋"/>
                <w:sz w:val="18"/>
                <w:szCs w:val="18"/>
              </w:rPr>
              <w:t>第二十二条：“国务院文化主管部门应当组织专家评审小组和专家评审委员会，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布。”【地方性法规】《山西省非物质文化遗产条例》</w:t>
            </w:r>
          </w:p>
          <w:p w14:paraId="2AC23B3C">
            <w:pPr>
              <w:pStyle w:val="9"/>
              <w:jc w:val="left"/>
              <w:rPr>
                <w:rFonts w:hint="eastAsia" w:ascii="仿宋" w:hAnsi="仿宋" w:eastAsia="仿宋" w:cs="仿宋"/>
                <w:sz w:val="18"/>
                <w:szCs w:val="18"/>
              </w:rPr>
            </w:pPr>
            <w:r>
              <w:rPr>
                <w:rFonts w:hint="eastAsia" w:ascii="仿宋" w:hAnsi="仿宋" w:eastAsia="仿宋" w:cs="仿宋"/>
                <w:sz w:val="18"/>
                <w:szCs w:val="18"/>
              </w:rPr>
              <w:t>第十一条设区的市、县(市、区)人民政府可以将本级非物质文化遗产代表性项目向上一级人民政府文化主管部门推荐，经认定后列入上一级非物质文化遗产代表性项目名录。</w:t>
            </w:r>
          </w:p>
        </w:tc>
        <w:tc>
          <w:tcPr>
            <w:tcW w:w="1104" w:type="dxa"/>
            <w:vAlign w:val="center"/>
          </w:tcPr>
          <w:p w14:paraId="1D5B616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35D414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B1EB9F0">
            <w:pPr>
              <w:pStyle w:val="9"/>
              <w:jc w:val="center"/>
              <w:rPr>
                <w:rFonts w:hint="eastAsia" w:ascii="仿宋" w:hAnsi="仿宋" w:eastAsia="仿宋" w:cs="仿宋"/>
                <w:sz w:val="18"/>
                <w:szCs w:val="18"/>
              </w:rPr>
            </w:pPr>
          </w:p>
        </w:tc>
      </w:tr>
      <w:tr w14:paraId="5514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5" w:hRule="atLeast"/>
        </w:trPr>
        <w:tc>
          <w:tcPr>
            <w:tcW w:w="929" w:type="dxa"/>
            <w:vAlign w:val="center"/>
          </w:tcPr>
          <w:p w14:paraId="5C385F3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w:t>
            </w:r>
          </w:p>
        </w:tc>
        <w:tc>
          <w:tcPr>
            <w:tcW w:w="2367" w:type="dxa"/>
            <w:vAlign w:val="center"/>
          </w:tcPr>
          <w:p w14:paraId="7356E852">
            <w:pPr>
              <w:pStyle w:val="9"/>
              <w:jc w:val="center"/>
              <w:rPr>
                <w:rFonts w:hint="eastAsia" w:ascii="仿宋" w:hAnsi="仿宋" w:eastAsia="仿宋" w:cs="仿宋"/>
                <w:sz w:val="18"/>
                <w:szCs w:val="18"/>
              </w:rPr>
            </w:pPr>
            <w:r>
              <w:rPr>
                <w:rFonts w:hint="eastAsia" w:ascii="仿宋" w:hAnsi="仿宋" w:eastAsia="仿宋" w:cs="仿宋"/>
                <w:sz w:val="18"/>
                <w:szCs w:val="18"/>
              </w:rPr>
              <w:t>对非物质文化遗产代表性传承人的组织推荐评审认定</w:t>
            </w:r>
          </w:p>
        </w:tc>
        <w:tc>
          <w:tcPr>
            <w:tcW w:w="1282" w:type="dxa"/>
            <w:vAlign w:val="center"/>
          </w:tcPr>
          <w:p w14:paraId="2AAF5D87">
            <w:pPr>
              <w:pStyle w:val="9"/>
              <w:jc w:val="center"/>
              <w:rPr>
                <w:rFonts w:hint="eastAsia" w:ascii="仿宋" w:hAnsi="仿宋" w:eastAsia="仿宋" w:cs="仿宋"/>
                <w:sz w:val="18"/>
                <w:szCs w:val="18"/>
              </w:rPr>
            </w:pPr>
            <w:r>
              <w:rPr>
                <w:rFonts w:hint="eastAsia" w:ascii="仿宋" w:hAnsi="仿宋" w:eastAsia="仿宋" w:cs="仿宋"/>
                <w:sz w:val="18"/>
                <w:szCs w:val="18"/>
              </w:rPr>
              <w:t>行政确认</w:t>
            </w:r>
          </w:p>
        </w:tc>
        <w:tc>
          <w:tcPr>
            <w:tcW w:w="6941" w:type="dxa"/>
            <w:vAlign w:val="center"/>
          </w:tcPr>
          <w:p w14:paraId="6C065FAD">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【法律】《中华人民共和国非物质文化遗产法》主席令（第四十二号）</w:t>
            </w:r>
          </w:p>
          <w:p w14:paraId="4227E9E3">
            <w:pPr>
              <w:pStyle w:val="9"/>
              <w:jc w:val="left"/>
              <w:rPr>
                <w:rFonts w:hint="eastAsia" w:ascii="仿宋" w:hAnsi="仿宋" w:eastAsia="仿宋" w:cs="仿宋"/>
                <w:sz w:val="18"/>
                <w:szCs w:val="18"/>
              </w:rPr>
            </w:pPr>
            <w:r>
              <w:rPr>
                <w:rFonts w:hint="eastAsia" w:ascii="仿宋" w:hAnsi="仿宋" w:eastAsia="仿宋" w:cs="仿宋"/>
                <w:sz w:val="18"/>
                <w:szCs w:val="18"/>
              </w:rPr>
              <w:t>第二十九条：“国务院文化主管部门和省、自治区、直辖市人民政府文化主管部门对本级人民政府批准公布的非物质文化遗产代表性项目，可以认定代表性传承人。”</w:t>
            </w:r>
          </w:p>
          <w:p w14:paraId="0166581B">
            <w:pPr>
              <w:pStyle w:val="9"/>
              <w:jc w:val="left"/>
              <w:rPr>
                <w:rFonts w:hint="eastAsia" w:ascii="仿宋" w:hAnsi="仿宋" w:eastAsia="仿宋" w:cs="仿宋"/>
                <w:sz w:val="18"/>
                <w:szCs w:val="18"/>
              </w:rPr>
            </w:pPr>
            <w:r>
              <w:rPr>
                <w:rFonts w:hint="eastAsia" w:ascii="仿宋" w:hAnsi="仿宋" w:eastAsia="仿宋" w:cs="仿宋"/>
                <w:sz w:val="18"/>
                <w:szCs w:val="18"/>
              </w:rPr>
              <w:t>《国家级非物质文化遗产项目代表性传承人认定与管理暂行办法》</w:t>
            </w:r>
          </w:p>
          <w:p w14:paraId="7F104175">
            <w:pPr>
              <w:pStyle w:val="9"/>
              <w:jc w:val="left"/>
              <w:rPr>
                <w:rFonts w:hint="eastAsia" w:ascii="仿宋" w:hAnsi="仿宋" w:eastAsia="仿宋" w:cs="仿宋"/>
                <w:sz w:val="18"/>
                <w:szCs w:val="18"/>
              </w:rPr>
            </w:pPr>
            <w:r>
              <w:rPr>
                <w:rFonts w:hint="eastAsia" w:ascii="仿宋" w:hAnsi="仿宋" w:eastAsia="仿宋" w:cs="仿宋"/>
                <w:sz w:val="18"/>
                <w:szCs w:val="18"/>
              </w:rPr>
              <w:t>第六条 文化行政部门接到申请材料或推荐材料后，应当组织专家进行审核并逐级上报。 省级文化行政部门收到上述材料后，应当组织省级非物质文化遗产专家委员会进行评审，结合该项目在本行政区域内的分布情况，提出推荐名单和审核意见，连同原始申报材料和专家评审意见一并报送国务院文化行政部门。</w:t>
            </w:r>
          </w:p>
          <w:p w14:paraId="2C34E474">
            <w:pPr>
              <w:pStyle w:val="9"/>
              <w:jc w:val="left"/>
              <w:rPr>
                <w:rFonts w:hint="eastAsia" w:ascii="仿宋" w:hAnsi="仿宋" w:eastAsia="仿宋" w:cs="仿宋"/>
                <w:sz w:val="18"/>
                <w:szCs w:val="18"/>
              </w:rPr>
            </w:pPr>
            <w:r>
              <w:rPr>
                <w:rFonts w:hint="eastAsia" w:ascii="仿宋" w:hAnsi="仿宋" w:eastAsia="仿宋" w:cs="仿宋"/>
                <w:sz w:val="18"/>
                <w:szCs w:val="18"/>
              </w:rPr>
              <w:t>第九条 国务院文化行政部门对评审委员会提出的代表性传承人的推荐名单向社会公示，公示期为15天。</w:t>
            </w:r>
          </w:p>
          <w:p w14:paraId="70068579">
            <w:pPr>
              <w:pStyle w:val="9"/>
              <w:jc w:val="left"/>
              <w:rPr>
                <w:rFonts w:hint="eastAsia" w:ascii="仿宋" w:hAnsi="仿宋" w:eastAsia="仿宋" w:cs="仿宋"/>
                <w:sz w:val="18"/>
                <w:szCs w:val="18"/>
              </w:rPr>
            </w:pPr>
            <w:r>
              <w:rPr>
                <w:rFonts w:hint="eastAsia" w:ascii="仿宋" w:hAnsi="仿宋" w:eastAsia="仿宋" w:cs="仿宋"/>
                <w:sz w:val="18"/>
                <w:szCs w:val="18"/>
              </w:rPr>
              <w:t>第十条 国务院文化行政部门根据公示结果，审定国家级非物质文化遗产项目代表性传承人名单，并予以公布。</w:t>
            </w:r>
          </w:p>
          <w:p w14:paraId="3E2A6C3D">
            <w:pPr>
              <w:pStyle w:val="9"/>
              <w:jc w:val="left"/>
              <w:rPr>
                <w:rFonts w:hint="eastAsia" w:ascii="仿宋" w:hAnsi="仿宋" w:eastAsia="仿宋" w:cs="仿宋"/>
                <w:sz w:val="18"/>
                <w:szCs w:val="18"/>
              </w:rPr>
            </w:pPr>
            <w:r>
              <w:rPr>
                <w:rFonts w:hint="eastAsia" w:ascii="仿宋" w:hAnsi="仿宋" w:eastAsia="仿宋" w:cs="仿宋"/>
                <w:sz w:val="18"/>
                <w:szCs w:val="18"/>
              </w:rPr>
              <w:t>【地方性法规】《山西省非物质文化遗产条例》</w:t>
            </w:r>
          </w:p>
          <w:p w14:paraId="2A94A63A">
            <w:pPr>
              <w:pStyle w:val="9"/>
              <w:jc w:val="left"/>
              <w:rPr>
                <w:rFonts w:hint="eastAsia" w:ascii="仿宋" w:hAnsi="仿宋" w:eastAsia="仿宋" w:cs="仿宋"/>
                <w:sz w:val="18"/>
                <w:szCs w:val="18"/>
              </w:rPr>
            </w:pPr>
            <w:r>
              <w:rPr>
                <w:rFonts w:hint="eastAsia" w:ascii="仿宋" w:hAnsi="仿宋" w:eastAsia="仿宋" w:cs="仿宋"/>
                <w:sz w:val="18"/>
                <w:szCs w:val="18"/>
              </w:rPr>
              <w:t>第十七条县级以上人民政府文化主管部门对本级人民政府批准公布的非物质文化遗产代表性项目，可以认定代表性传承人。</w:t>
            </w:r>
          </w:p>
          <w:p w14:paraId="42AD9633">
            <w:pPr>
              <w:pStyle w:val="9"/>
              <w:jc w:val="left"/>
              <w:rPr>
                <w:rFonts w:hint="eastAsia" w:ascii="仿宋" w:hAnsi="仿宋" w:eastAsia="仿宋" w:cs="仿宋"/>
                <w:sz w:val="18"/>
                <w:szCs w:val="18"/>
              </w:rPr>
            </w:pPr>
            <w:r>
              <w:rPr>
                <w:rFonts w:hint="eastAsia" w:ascii="仿宋" w:hAnsi="仿宋" w:eastAsia="仿宋" w:cs="仿宋"/>
                <w:sz w:val="18"/>
                <w:szCs w:val="18"/>
              </w:rPr>
              <w:t>第十九条认定非物质文化遗产代表性项目的代表性传承人，参照本条例有关非物质文化遗产代表性项目评审程序进行。</w:t>
            </w:r>
          </w:p>
          <w:p w14:paraId="770CA3A5">
            <w:pPr>
              <w:pStyle w:val="9"/>
              <w:jc w:val="left"/>
              <w:rPr>
                <w:rFonts w:hint="eastAsia" w:ascii="仿宋" w:hAnsi="仿宋" w:eastAsia="仿宋" w:cs="仿宋"/>
                <w:sz w:val="18"/>
                <w:szCs w:val="18"/>
              </w:rPr>
            </w:pPr>
            <w:r>
              <w:rPr>
                <w:rFonts w:hint="eastAsia" w:ascii="仿宋" w:hAnsi="仿宋" w:eastAsia="仿宋" w:cs="仿宋"/>
                <w:sz w:val="18"/>
                <w:szCs w:val="18"/>
              </w:rPr>
              <w:t>非物质文化遗产代表性项目的代表性传承人经县级以上人民政府文化主管部门认定后予以公布。</w:t>
            </w:r>
          </w:p>
          <w:p w14:paraId="11AEF665">
            <w:pPr>
              <w:pStyle w:val="9"/>
              <w:jc w:val="left"/>
              <w:rPr>
                <w:rFonts w:hint="eastAsia" w:ascii="仿宋" w:hAnsi="仿宋" w:eastAsia="仿宋" w:cs="仿宋"/>
                <w:sz w:val="18"/>
                <w:szCs w:val="18"/>
              </w:rPr>
            </w:pPr>
          </w:p>
        </w:tc>
        <w:tc>
          <w:tcPr>
            <w:tcW w:w="1104" w:type="dxa"/>
            <w:vAlign w:val="center"/>
          </w:tcPr>
          <w:p w14:paraId="350E78C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7C7EDC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5B3E028">
            <w:pPr>
              <w:pStyle w:val="9"/>
              <w:jc w:val="center"/>
              <w:rPr>
                <w:rFonts w:hint="eastAsia" w:ascii="仿宋" w:hAnsi="仿宋" w:eastAsia="仿宋" w:cs="仿宋"/>
                <w:sz w:val="18"/>
                <w:szCs w:val="18"/>
              </w:rPr>
            </w:pPr>
          </w:p>
        </w:tc>
      </w:tr>
      <w:tr w14:paraId="51A5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2D8EAA59">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9</w:t>
            </w:r>
          </w:p>
        </w:tc>
        <w:tc>
          <w:tcPr>
            <w:tcW w:w="2367" w:type="dxa"/>
            <w:vAlign w:val="center"/>
          </w:tcPr>
          <w:p w14:paraId="500A258F">
            <w:pPr>
              <w:pStyle w:val="9"/>
              <w:jc w:val="center"/>
              <w:rPr>
                <w:rFonts w:hint="eastAsia" w:ascii="仿宋" w:hAnsi="仿宋" w:eastAsia="仿宋" w:cs="仿宋"/>
                <w:sz w:val="18"/>
                <w:szCs w:val="18"/>
              </w:rPr>
            </w:pPr>
            <w:r>
              <w:rPr>
                <w:rFonts w:hint="eastAsia" w:ascii="仿宋" w:hAnsi="仿宋" w:eastAsia="仿宋" w:cs="仿宋"/>
                <w:sz w:val="18"/>
                <w:szCs w:val="18"/>
              </w:rPr>
              <w:t>对非物质文化遗产项目保护单位的组织推荐评审认定</w:t>
            </w:r>
          </w:p>
        </w:tc>
        <w:tc>
          <w:tcPr>
            <w:tcW w:w="1282" w:type="dxa"/>
            <w:vAlign w:val="center"/>
          </w:tcPr>
          <w:p w14:paraId="560ED32C">
            <w:pPr>
              <w:pStyle w:val="9"/>
              <w:jc w:val="center"/>
              <w:rPr>
                <w:rFonts w:hint="eastAsia" w:ascii="仿宋" w:hAnsi="仿宋" w:eastAsia="仿宋" w:cs="仿宋"/>
                <w:sz w:val="18"/>
                <w:szCs w:val="18"/>
              </w:rPr>
            </w:pPr>
            <w:r>
              <w:rPr>
                <w:rFonts w:hint="eastAsia" w:ascii="仿宋" w:hAnsi="仿宋" w:eastAsia="仿宋" w:cs="仿宋"/>
                <w:sz w:val="18"/>
                <w:szCs w:val="18"/>
              </w:rPr>
              <w:t>行政确认</w:t>
            </w:r>
          </w:p>
        </w:tc>
        <w:tc>
          <w:tcPr>
            <w:tcW w:w="6941" w:type="dxa"/>
            <w:vAlign w:val="center"/>
          </w:tcPr>
          <w:p w14:paraId="35CCC420">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法律】《中华人民共和国非物质文化遗产法》主席令（第四十二号）第十九条　省、自治区、直辖市人民政府可以从本省、自治区、直辖市非物质文化遗产代表性项目名录中向国务院文化主管部门推荐列入国家级非物质文化遗产代表性项目名录的项目。</w:t>
            </w:r>
          </w:p>
          <w:p w14:paraId="51A7BCC5">
            <w:pPr>
              <w:pStyle w:val="9"/>
              <w:jc w:val="left"/>
              <w:rPr>
                <w:rFonts w:hint="eastAsia" w:ascii="仿宋" w:hAnsi="仿宋" w:eastAsia="仿宋" w:cs="仿宋"/>
                <w:sz w:val="18"/>
                <w:szCs w:val="18"/>
              </w:rPr>
            </w:pPr>
            <w:r>
              <w:rPr>
                <w:rFonts w:hint="eastAsia" w:ascii="仿宋" w:hAnsi="仿宋" w:eastAsia="仿宋" w:cs="仿宋"/>
                <w:sz w:val="18"/>
                <w:szCs w:val="18"/>
              </w:rPr>
              <w:t>第二十条　公民、法人和其他组织认为某项非物质文化遗产体现中华优秀传统文化，具有重大历史、文学、艺术、科学价值的，可以向省、自治区、直辖市人民政府或者国务院文化主管部门提出列入国家级非物质文化遗产代表性项目名录的建议。【地方性法规】《山西省非物质文化遗产条例》</w:t>
            </w:r>
          </w:p>
          <w:p w14:paraId="753BAD03">
            <w:pPr>
              <w:pStyle w:val="9"/>
              <w:jc w:val="left"/>
              <w:rPr>
                <w:rFonts w:hint="eastAsia" w:ascii="仿宋" w:hAnsi="仿宋" w:eastAsia="仿宋" w:cs="仿宋"/>
                <w:sz w:val="18"/>
                <w:szCs w:val="18"/>
              </w:rPr>
            </w:pPr>
            <w:r>
              <w:rPr>
                <w:rFonts w:hint="eastAsia" w:ascii="仿宋" w:hAnsi="仿宋" w:eastAsia="仿宋" w:cs="仿宋"/>
                <w:sz w:val="18"/>
                <w:szCs w:val="18"/>
              </w:rPr>
              <w:t>第十条县级以上人民政府应当将本行政区域内体现优秀传统文化，具有历史、文学、艺术、科学价值的非物质文化遗产项目，列入本级非物质文化遗产代表性项目名录，并报上一级人民政府文化主管部门备案。县级以上人民政府文化主管部门对列入非物质文化遗产代表性项目名录的项目确定保护单位。</w:t>
            </w:r>
          </w:p>
        </w:tc>
        <w:tc>
          <w:tcPr>
            <w:tcW w:w="1104" w:type="dxa"/>
            <w:vAlign w:val="center"/>
          </w:tcPr>
          <w:p w14:paraId="2089655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768005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3143A1C">
            <w:pPr>
              <w:pStyle w:val="9"/>
              <w:jc w:val="center"/>
              <w:rPr>
                <w:rFonts w:hint="eastAsia" w:ascii="仿宋" w:hAnsi="仿宋" w:eastAsia="仿宋" w:cs="仿宋"/>
                <w:sz w:val="18"/>
                <w:szCs w:val="18"/>
              </w:rPr>
            </w:pPr>
          </w:p>
        </w:tc>
      </w:tr>
      <w:tr w14:paraId="1E8C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598479F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10</w:t>
            </w:r>
          </w:p>
        </w:tc>
        <w:tc>
          <w:tcPr>
            <w:tcW w:w="2367" w:type="dxa"/>
            <w:vAlign w:val="center"/>
          </w:tcPr>
          <w:p w14:paraId="5ECE0DFC">
            <w:pPr>
              <w:pStyle w:val="9"/>
              <w:jc w:val="center"/>
              <w:rPr>
                <w:rFonts w:hint="eastAsia" w:ascii="仿宋" w:hAnsi="仿宋" w:eastAsia="仿宋" w:cs="仿宋"/>
                <w:sz w:val="18"/>
                <w:szCs w:val="18"/>
              </w:rPr>
            </w:pPr>
            <w:r>
              <w:rPr>
                <w:rFonts w:hint="eastAsia" w:ascii="仿宋" w:hAnsi="仿宋" w:eastAsia="仿宋" w:cs="仿宋"/>
                <w:sz w:val="18"/>
                <w:szCs w:val="18"/>
              </w:rPr>
              <w:t>文化生态保护区的认定</w:t>
            </w:r>
          </w:p>
        </w:tc>
        <w:tc>
          <w:tcPr>
            <w:tcW w:w="1282" w:type="dxa"/>
            <w:vAlign w:val="center"/>
          </w:tcPr>
          <w:p w14:paraId="1E4BE387">
            <w:pPr>
              <w:pStyle w:val="9"/>
              <w:jc w:val="center"/>
              <w:rPr>
                <w:rFonts w:hint="eastAsia" w:ascii="仿宋" w:hAnsi="仿宋" w:eastAsia="仿宋" w:cs="仿宋"/>
                <w:sz w:val="18"/>
                <w:szCs w:val="18"/>
              </w:rPr>
            </w:pPr>
            <w:r>
              <w:rPr>
                <w:rFonts w:hint="eastAsia" w:ascii="仿宋" w:hAnsi="仿宋" w:eastAsia="仿宋" w:cs="仿宋"/>
                <w:sz w:val="18"/>
                <w:szCs w:val="18"/>
              </w:rPr>
              <w:t>行政确认</w:t>
            </w:r>
          </w:p>
        </w:tc>
        <w:tc>
          <w:tcPr>
            <w:tcW w:w="6941" w:type="dxa"/>
            <w:vAlign w:val="center"/>
          </w:tcPr>
          <w:p w14:paraId="631918EE">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【法律】《中华人民共和国非物质文化遗产法》主席令（第四十二号）</w:t>
            </w:r>
          </w:p>
          <w:p w14:paraId="7A9D0153">
            <w:pPr>
              <w:pStyle w:val="9"/>
              <w:jc w:val="left"/>
              <w:rPr>
                <w:rFonts w:hint="eastAsia" w:ascii="仿宋" w:hAnsi="仿宋" w:eastAsia="仿宋" w:cs="仿宋"/>
                <w:sz w:val="18"/>
                <w:szCs w:val="18"/>
              </w:rPr>
            </w:pPr>
            <w:r>
              <w:rPr>
                <w:rFonts w:hint="eastAsia" w:ascii="仿宋" w:hAnsi="仿宋" w:eastAsia="仿宋" w:cs="仿宋"/>
                <w:sz w:val="18"/>
                <w:szCs w:val="18"/>
              </w:rPr>
              <w:t>第二十六条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tc>
        <w:tc>
          <w:tcPr>
            <w:tcW w:w="1104" w:type="dxa"/>
            <w:vAlign w:val="center"/>
          </w:tcPr>
          <w:p w14:paraId="60B78A4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E4A640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D0B5FF0">
            <w:pPr>
              <w:pStyle w:val="9"/>
              <w:jc w:val="center"/>
              <w:rPr>
                <w:rFonts w:hint="eastAsia" w:ascii="仿宋" w:hAnsi="仿宋" w:eastAsia="仿宋" w:cs="仿宋"/>
                <w:sz w:val="18"/>
                <w:szCs w:val="18"/>
              </w:rPr>
            </w:pPr>
          </w:p>
        </w:tc>
      </w:tr>
      <w:tr w14:paraId="3500F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29" w:type="dxa"/>
            <w:vAlign w:val="center"/>
          </w:tcPr>
          <w:p w14:paraId="5EEF9A1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11</w:t>
            </w:r>
          </w:p>
        </w:tc>
        <w:tc>
          <w:tcPr>
            <w:tcW w:w="2367" w:type="dxa"/>
            <w:vAlign w:val="center"/>
          </w:tcPr>
          <w:p w14:paraId="1103F009">
            <w:pPr>
              <w:pStyle w:val="9"/>
              <w:jc w:val="center"/>
              <w:rPr>
                <w:rFonts w:hint="eastAsia" w:ascii="仿宋" w:hAnsi="仿宋" w:eastAsia="仿宋" w:cs="仿宋"/>
                <w:sz w:val="18"/>
                <w:szCs w:val="18"/>
              </w:rPr>
            </w:pPr>
            <w:r>
              <w:rPr>
                <w:rFonts w:hint="eastAsia" w:ascii="仿宋" w:hAnsi="仿宋" w:eastAsia="仿宋" w:cs="仿宋"/>
                <w:sz w:val="18"/>
                <w:szCs w:val="18"/>
              </w:rPr>
              <w:t>对在艺术档案工作中</w:t>
            </w:r>
            <w:r>
              <w:rPr>
                <w:rFonts w:hint="eastAsia" w:ascii="仿宋" w:hAnsi="仿宋" w:eastAsia="仿宋" w:cs="仿宋"/>
                <w:sz w:val="18"/>
                <w:szCs w:val="18"/>
                <w:lang w:eastAsia="zh-CN"/>
              </w:rPr>
              <w:t>作</w:t>
            </w:r>
            <w:r>
              <w:rPr>
                <w:rFonts w:hint="eastAsia" w:ascii="仿宋" w:hAnsi="仿宋" w:eastAsia="仿宋" w:cs="仿宋"/>
                <w:sz w:val="18"/>
                <w:szCs w:val="18"/>
              </w:rPr>
              <w:t>出显著成绩的单位和个人的表彰和奖励</w:t>
            </w:r>
          </w:p>
        </w:tc>
        <w:tc>
          <w:tcPr>
            <w:tcW w:w="1282" w:type="dxa"/>
            <w:vAlign w:val="center"/>
          </w:tcPr>
          <w:p w14:paraId="60F21FF6">
            <w:pPr>
              <w:pStyle w:val="9"/>
              <w:jc w:val="center"/>
              <w:rPr>
                <w:rFonts w:hint="eastAsia" w:ascii="仿宋" w:hAnsi="仿宋" w:eastAsia="仿宋" w:cs="仿宋"/>
                <w:sz w:val="18"/>
                <w:szCs w:val="18"/>
              </w:rPr>
            </w:pPr>
            <w:r>
              <w:rPr>
                <w:rFonts w:hint="eastAsia" w:ascii="仿宋" w:hAnsi="仿宋" w:eastAsia="仿宋" w:cs="仿宋"/>
                <w:sz w:val="18"/>
                <w:szCs w:val="18"/>
              </w:rPr>
              <w:t>行政奖励</w:t>
            </w:r>
          </w:p>
        </w:tc>
        <w:tc>
          <w:tcPr>
            <w:tcW w:w="6941" w:type="dxa"/>
            <w:vAlign w:val="center"/>
          </w:tcPr>
          <w:p w14:paraId="5998514E">
            <w:pPr>
              <w:pStyle w:val="9"/>
              <w:jc w:val="left"/>
              <w:rPr>
                <w:rFonts w:hint="eastAsia" w:ascii="仿宋" w:hAnsi="仿宋" w:eastAsia="仿宋" w:cs="仿宋"/>
                <w:sz w:val="18"/>
                <w:szCs w:val="18"/>
              </w:rPr>
            </w:pPr>
            <w:r>
              <w:rPr>
                <w:rFonts w:hint="eastAsia" w:ascii="仿宋" w:hAnsi="仿宋" w:eastAsia="仿宋" w:cs="仿宋"/>
                <w:sz w:val="18"/>
                <w:szCs w:val="18"/>
              </w:rPr>
              <w:t>【部门规章】《艺术档案管理办法》   文旅部、国家档案局令第21号</w:t>
            </w:r>
          </w:p>
          <w:p w14:paraId="2DAB7FDF">
            <w:pPr>
              <w:pStyle w:val="9"/>
              <w:jc w:val="left"/>
              <w:rPr>
                <w:rFonts w:hint="eastAsia" w:ascii="仿宋" w:hAnsi="仿宋" w:eastAsia="仿宋" w:cs="仿宋"/>
                <w:sz w:val="18"/>
                <w:szCs w:val="18"/>
              </w:rPr>
            </w:pPr>
            <w:r>
              <w:rPr>
                <w:rFonts w:hint="eastAsia" w:ascii="仿宋" w:hAnsi="仿宋" w:eastAsia="仿宋" w:cs="仿宋"/>
                <w:sz w:val="18"/>
                <w:szCs w:val="18"/>
              </w:rPr>
              <w:t>第六条 各级文化行政管理部门应当依据《中华人民共和国档案法》的有关规定对在艺术档案工作中</w:t>
            </w:r>
            <w:r>
              <w:rPr>
                <w:rFonts w:hint="eastAsia" w:ascii="仿宋" w:hAnsi="仿宋" w:eastAsia="仿宋" w:cs="仿宋"/>
                <w:sz w:val="18"/>
                <w:szCs w:val="18"/>
                <w:lang w:eastAsia="zh-CN"/>
              </w:rPr>
              <w:t>作</w:t>
            </w:r>
            <w:r>
              <w:rPr>
                <w:rFonts w:hint="eastAsia" w:ascii="仿宋" w:hAnsi="仿宋" w:eastAsia="仿宋" w:cs="仿宋"/>
                <w:sz w:val="18"/>
                <w:szCs w:val="18"/>
              </w:rPr>
              <w:t>出显著成绩的单位和个人，给予表彰和奖励。</w:t>
            </w:r>
          </w:p>
        </w:tc>
        <w:tc>
          <w:tcPr>
            <w:tcW w:w="1104" w:type="dxa"/>
            <w:vAlign w:val="center"/>
          </w:tcPr>
          <w:p w14:paraId="699CD52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3F24DA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8ABB4B9">
            <w:pPr>
              <w:pStyle w:val="9"/>
              <w:jc w:val="center"/>
              <w:rPr>
                <w:rFonts w:hint="eastAsia" w:ascii="仿宋" w:hAnsi="仿宋" w:eastAsia="仿宋" w:cs="仿宋"/>
                <w:sz w:val="18"/>
                <w:szCs w:val="18"/>
              </w:rPr>
            </w:pPr>
          </w:p>
        </w:tc>
      </w:tr>
      <w:tr w14:paraId="027A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929" w:type="dxa"/>
            <w:vAlign w:val="center"/>
          </w:tcPr>
          <w:p w14:paraId="1E5C881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12</w:t>
            </w:r>
          </w:p>
        </w:tc>
        <w:tc>
          <w:tcPr>
            <w:tcW w:w="2367" w:type="dxa"/>
            <w:vAlign w:val="center"/>
          </w:tcPr>
          <w:p w14:paraId="297B5903">
            <w:pPr>
              <w:pStyle w:val="9"/>
              <w:jc w:val="center"/>
              <w:rPr>
                <w:rFonts w:hint="eastAsia" w:ascii="仿宋" w:hAnsi="仿宋" w:eastAsia="仿宋" w:cs="仿宋"/>
                <w:sz w:val="18"/>
                <w:szCs w:val="18"/>
              </w:rPr>
            </w:pPr>
            <w:r>
              <w:rPr>
                <w:rFonts w:hint="eastAsia" w:ascii="仿宋" w:hAnsi="仿宋" w:eastAsia="仿宋" w:cs="仿宋"/>
                <w:sz w:val="18"/>
                <w:szCs w:val="18"/>
              </w:rPr>
              <w:t>对在公共文化体育设施的建设、管理和保护工作中</w:t>
            </w:r>
            <w:r>
              <w:rPr>
                <w:rFonts w:hint="eastAsia" w:ascii="仿宋" w:hAnsi="仿宋" w:eastAsia="仿宋" w:cs="仿宋"/>
                <w:sz w:val="18"/>
                <w:szCs w:val="18"/>
                <w:lang w:eastAsia="zh-CN"/>
              </w:rPr>
              <w:t>作</w:t>
            </w:r>
            <w:r>
              <w:rPr>
                <w:rFonts w:hint="eastAsia" w:ascii="仿宋" w:hAnsi="仿宋" w:eastAsia="仿宋" w:cs="仿宋"/>
                <w:sz w:val="18"/>
                <w:szCs w:val="18"/>
              </w:rPr>
              <w:t>出突出贡献的单位和个人给予奖励</w:t>
            </w:r>
          </w:p>
        </w:tc>
        <w:tc>
          <w:tcPr>
            <w:tcW w:w="1282" w:type="dxa"/>
            <w:vAlign w:val="center"/>
          </w:tcPr>
          <w:p w14:paraId="5A0E2307">
            <w:pPr>
              <w:pStyle w:val="9"/>
              <w:jc w:val="center"/>
              <w:rPr>
                <w:rFonts w:hint="eastAsia" w:ascii="仿宋" w:hAnsi="仿宋" w:eastAsia="仿宋" w:cs="仿宋"/>
                <w:sz w:val="18"/>
                <w:szCs w:val="18"/>
              </w:rPr>
            </w:pPr>
            <w:r>
              <w:rPr>
                <w:rFonts w:hint="eastAsia" w:ascii="仿宋" w:hAnsi="仿宋" w:eastAsia="仿宋" w:cs="仿宋"/>
                <w:sz w:val="18"/>
                <w:szCs w:val="18"/>
              </w:rPr>
              <w:t>行政奖励</w:t>
            </w:r>
          </w:p>
        </w:tc>
        <w:tc>
          <w:tcPr>
            <w:tcW w:w="6941" w:type="dxa"/>
            <w:vAlign w:val="center"/>
          </w:tcPr>
          <w:p w14:paraId="1C3952AF">
            <w:pPr>
              <w:pStyle w:val="9"/>
              <w:jc w:val="left"/>
              <w:rPr>
                <w:rFonts w:hint="eastAsia" w:ascii="仿宋" w:hAnsi="仿宋" w:eastAsia="仿宋" w:cs="仿宋"/>
                <w:sz w:val="18"/>
                <w:szCs w:val="18"/>
              </w:rPr>
            </w:pPr>
            <w:r>
              <w:rPr>
                <w:rFonts w:hint="eastAsia" w:ascii="仿宋" w:hAnsi="仿宋" w:eastAsia="仿宋" w:cs="仿宋"/>
                <w:sz w:val="18"/>
                <w:szCs w:val="18"/>
              </w:rPr>
              <w:t>【行政法规】《公共文化体育设施条例》国务院令第382号</w:t>
            </w:r>
          </w:p>
          <w:p w14:paraId="2AD2B2FE">
            <w:pPr>
              <w:pStyle w:val="9"/>
              <w:jc w:val="left"/>
              <w:rPr>
                <w:rFonts w:hint="eastAsia" w:ascii="仿宋" w:hAnsi="仿宋" w:eastAsia="仿宋" w:cs="仿宋"/>
                <w:sz w:val="18"/>
                <w:szCs w:val="18"/>
              </w:rPr>
            </w:pPr>
            <w:r>
              <w:rPr>
                <w:rFonts w:hint="eastAsia" w:ascii="仿宋" w:hAnsi="仿宋" w:eastAsia="仿宋" w:cs="仿宋"/>
                <w:sz w:val="18"/>
                <w:szCs w:val="18"/>
              </w:rPr>
              <w:t>第八条 对在公共文化体育设施的建设、管理和保护工作中</w:t>
            </w:r>
            <w:r>
              <w:rPr>
                <w:rFonts w:hint="eastAsia" w:ascii="仿宋" w:hAnsi="仿宋" w:eastAsia="仿宋" w:cs="仿宋"/>
                <w:sz w:val="18"/>
                <w:szCs w:val="18"/>
                <w:lang w:eastAsia="zh-CN"/>
              </w:rPr>
              <w:t>作</w:t>
            </w:r>
            <w:r>
              <w:rPr>
                <w:rFonts w:hint="eastAsia" w:ascii="仿宋" w:hAnsi="仿宋" w:eastAsia="仿宋" w:cs="仿宋"/>
                <w:sz w:val="18"/>
                <w:szCs w:val="18"/>
              </w:rPr>
              <w:t>出突出贡献的单位和个人，由县级以上地方人民政府或者有关部门给予奖励。</w:t>
            </w:r>
          </w:p>
        </w:tc>
        <w:tc>
          <w:tcPr>
            <w:tcW w:w="1104" w:type="dxa"/>
            <w:vAlign w:val="center"/>
          </w:tcPr>
          <w:p w14:paraId="1105FA7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97E3C3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BE6A4FD">
            <w:pPr>
              <w:pStyle w:val="9"/>
              <w:jc w:val="center"/>
              <w:rPr>
                <w:rFonts w:hint="eastAsia" w:ascii="仿宋" w:hAnsi="仿宋" w:eastAsia="仿宋" w:cs="仿宋"/>
                <w:sz w:val="18"/>
                <w:szCs w:val="18"/>
              </w:rPr>
            </w:pPr>
          </w:p>
        </w:tc>
      </w:tr>
      <w:tr w14:paraId="06F5A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29AA33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13</w:t>
            </w:r>
          </w:p>
        </w:tc>
        <w:tc>
          <w:tcPr>
            <w:tcW w:w="2367" w:type="dxa"/>
            <w:vAlign w:val="center"/>
          </w:tcPr>
          <w:p w14:paraId="5418F86B">
            <w:pPr>
              <w:pStyle w:val="9"/>
              <w:jc w:val="center"/>
              <w:rPr>
                <w:rFonts w:hint="eastAsia" w:ascii="仿宋" w:hAnsi="仿宋" w:eastAsia="仿宋" w:cs="仿宋"/>
                <w:sz w:val="18"/>
                <w:szCs w:val="18"/>
              </w:rPr>
            </w:pPr>
            <w:r>
              <w:rPr>
                <w:rFonts w:hint="eastAsia" w:ascii="仿宋" w:hAnsi="仿宋" w:eastAsia="仿宋" w:cs="仿宋"/>
                <w:sz w:val="18"/>
                <w:szCs w:val="18"/>
              </w:rPr>
              <w:t>对作出突出贡献的营业性演出社会义务监督员的表彰</w:t>
            </w:r>
          </w:p>
        </w:tc>
        <w:tc>
          <w:tcPr>
            <w:tcW w:w="1282" w:type="dxa"/>
            <w:vAlign w:val="center"/>
          </w:tcPr>
          <w:p w14:paraId="09F6260B">
            <w:pPr>
              <w:pStyle w:val="9"/>
              <w:jc w:val="center"/>
              <w:rPr>
                <w:rFonts w:hint="eastAsia" w:ascii="仿宋" w:hAnsi="仿宋" w:eastAsia="仿宋" w:cs="仿宋"/>
                <w:sz w:val="18"/>
                <w:szCs w:val="18"/>
              </w:rPr>
            </w:pPr>
            <w:r>
              <w:rPr>
                <w:rFonts w:hint="eastAsia" w:ascii="仿宋" w:hAnsi="仿宋" w:eastAsia="仿宋" w:cs="仿宋"/>
                <w:sz w:val="18"/>
                <w:szCs w:val="18"/>
              </w:rPr>
              <w:t>行政奖励</w:t>
            </w:r>
          </w:p>
        </w:tc>
        <w:tc>
          <w:tcPr>
            <w:tcW w:w="6941" w:type="dxa"/>
            <w:vAlign w:val="center"/>
          </w:tcPr>
          <w:p w14:paraId="60127CC3">
            <w:pPr>
              <w:pStyle w:val="9"/>
              <w:jc w:val="left"/>
              <w:rPr>
                <w:rFonts w:hint="eastAsia" w:ascii="仿宋" w:hAnsi="仿宋" w:eastAsia="仿宋" w:cs="仿宋"/>
                <w:sz w:val="18"/>
                <w:szCs w:val="18"/>
              </w:rPr>
            </w:pPr>
            <w:r>
              <w:rPr>
                <w:rFonts w:hint="eastAsia" w:ascii="仿宋" w:hAnsi="仿宋" w:eastAsia="仿宋" w:cs="仿宋"/>
                <w:sz w:val="18"/>
                <w:szCs w:val="18"/>
              </w:rPr>
              <w:t>【行政法规】 《营业性演出管理条例》已根据2020年11月29日《国务院关于修改和废止部分行政法规》修订</w:t>
            </w:r>
          </w:p>
          <w:p w14:paraId="32415B8A">
            <w:pPr>
              <w:pStyle w:val="9"/>
              <w:jc w:val="left"/>
              <w:rPr>
                <w:rFonts w:hint="eastAsia" w:ascii="仿宋" w:hAnsi="仿宋" w:eastAsia="仿宋" w:cs="仿宋"/>
                <w:sz w:val="18"/>
                <w:szCs w:val="18"/>
              </w:rPr>
            </w:pPr>
            <w:r>
              <w:rPr>
                <w:rFonts w:hint="eastAsia" w:ascii="仿宋" w:hAnsi="仿宋" w:eastAsia="仿宋" w:cs="仿宋"/>
                <w:sz w:val="18"/>
                <w:szCs w:val="18"/>
              </w:rPr>
              <w:t>第三十四条第四款第一项：“县级以上地方人民政府文化主管部门对作出突出贡献的社会义务监督员应当给予表彰；公众举报经调查核实的，应当对举报人给予奖励。”</w:t>
            </w:r>
          </w:p>
        </w:tc>
        <w:tc>
          <w:tcPr>
            <w:tcW w:w="1104" w:type="dxa"/>
            <w:vAlign w:val="center"/>
          </w:tcPr>
          <w:p w14:paraId="601DC92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81DF7B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6EDA448">
            <w:pPr>
              <w:pStyle w:val="9"/>
              <w:jc w:val="center"/>
              <w:rPr>
                <w:rFonts w:hint="eastAsia" w:ascii="仿宋" w:hAnsi="仿宋" w:eastAsia="仿宋" w:cs="仿宋"/>
                <w:sz w:val="18"/>
                <w:szCs w:val="18"/>
              </w:rPr>
            </w:pPr>
          </w:p>
        </w:tc>
      </w:tr>
      <w:tr w14:paraId="3349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6D924F3">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14</w:t>
            </w:r>
          </w:p>
        </w:tc>
        <w:tc>
          <w:tcPr>
            <w:tcW w:w="2367" w:type="dxa"/>
            <w:vAlign w:val="center"/>
          </w:tcPr>
          <w:p w14:paraId="45C76C7B">
            <w:pPr>
              <w:pStyle w:val="9"/>
              <w:jc w:val="center"/>
              <w:rPr>
                <w:rFonts w:hint="eastAsia" w:ascii="仿宋" w:hAnsi="仿宋" w:eastAsia="仿宋" w:cs="仿宋"/>
                <w:sz w:val="18"/>
                <w:szCs w:val="18"/>
              </w:rPr>
            </w:pPr>
            <w:r>
              <w:rPr>
                <w:rFonts w:hint="eastAsia" w:ascii="仿宋" w:hAnsi="仿宋" w:eastAsia="仿宋" w:cs="仿宋"/>
                <w:sz w:val="18"/>
                <w:szCs w:val="18"/>
              </w:rPr>
              <w:t>对营业性演出举报人的奖励</w:t>
            </w:r>
          </w:p>
        </w:tc>
        <w:tc>
          <w:tcPr>
            <w:tcW w:w="1282" w:type="dxa"/>
            <w:vAlign w:val="center"/>
          </w:tcPr>
          <w:p w14:paraId="101B4E78">
            <w:pPr>
              <w:pStyle w:val="9"/>
              <w:jc w:val="center"/>
              <w:rPr>
                <w:rFonts w:hint="eastAsia" w:ascii="仿宋" w:hAnsi="仿宋" w:eastAsia="仿宋" w:cs="仿宋"/>
                <w:sz w:val="18"/>
                <w:szCs w:val="18"/>
              </w:rPr>
            </w:pPr>
            <w:r>
              <w:rPr>
                <w:rFonts w:hint="eastAsia" w:ascii="仿宋" w:hAnsi="仿宋" w:eastAsia="仿宋" w:cs="仿宋"/>
                <w:sz w:val="18"/>
                <w:szCs w:val="18"/>
              </w:rPr>
              <w:t>行政奖励</w:t>
            </w:r>
          </w:p>
        </w:tc>
        <w:tc>
          <w:tcPr>
            <w:tcW w:w="6941" w:type="dxa"/>
            <w:vAlign w:val="center"/>
          </w:tcPr>
          <w:p w14:paraId="6EFFEDD8">
            <w:pPr>
              <w:pStyle w:val="9"/>
              <w:jc w:val="left"/>
              <w:rPr>
                <w:rFonts w:hint="eastAsia" w:ascii="仿宋" w:hAnsi="仿宋" w:eastAsia="仿宋" w:cs="仿宋"/>
                <w:sz w:val="18"/>
                <w:szCs w:val="18"/>
              </w:rPr>
            </w:pPr>
            <w:r>
              <w:rPr>
                <w:rFonts w:hint="eastAsia" w:ascii="仿宋" w:hAnsi="仿宋" w:eastAsia="仿宋" w:cs="仿宋"/>
                <w:sz w:val="18"/>
                <w:szCs w:val="18"/>
              </w:rPr>
              <w:t>【行政法规】 《营业性演出管理条例》已根据2020年11月29日《国务院关于修改和废止部分行政法规》修订</w:t>
            </w:r>
          </w:p>
          <w:p w14:paraId="296D5868">
            <w:pPr>
              <w:pStyle w:val="9"/>
              <w:jc w:val="left"/>
              <w:rPr>
                <w:rFonts w:hint="eastAsia" w:ascii="仿宋" w:hAnsi="仿宋" w:eastAsia="仿宋" w:cs="仿宋"/>
                <w:sz w:val="18"/>
                <w:szCs w:val="18"/>
              </w:rPr>
            </w:pPr>
            <w:r>
              <w:rPr>
                <w:rFonts w:hint="eastAsia" w:ascii="仿宋" w:hAnsi="仿宋" w:eastAsia="仿宋" w:cs="仿宋"/>
                <w:sz w:val="18"/>
                <w:szCs w:val="18"/>
              </w:rPr>
              <w:t>第三十四条第四款第一项：“县级以上地方人民政府文化主管部门对作出突出贡献的社会义务监督员应当给予表彰；公众举报经调查核实的，应当对举报人给予奖励。”</w:t>
            </w:r>
          </w:p>
        </w:tc>
        <w:tc>
          <w:tcPr>
            <w:tcW w:w="1104" w:type="dxa"/>
            <w:vAlign w:val="center"/>
          </w:tcPr>
          <w:p w14:paraId="2BD16E0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1B9D96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56D0B28">
            <w:pPr>
              <w:pStyle w:val="9"/>
              <w:jc w:val="center"/>
              <w:rPr>
                <w:rFonts w:hint="eastAsia" w:ascii="仿宋" w:hAnsi="仿宋" w:eastAsia="仿宋" w:cs="仿宋"/>
                <w:sz w:val="18"/>
                <w:szCs w:val="18"/>
              </w:rPr>
            </w:pPr>
          </w:p>
        </w:tc>
      </w:tr>
      <w:tr w14:paraId="3E6D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0D4C0B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15</w:t>
            </w:r>
          </w:p>
        </w:tc>
        <w:tc>
          <w:tcPr>
            <w:tcW w:w="2367" w:type="dxa"/>
            <w:vAlign w:val="center"/>
          </w:tcPr>
          <w:p w14:paraId="52F1E111">
            <w:pPr>
              <w:pStyle w:val="9"/>
              <w:jc w:val="center"/>
              <w:rPr>
                <w:rFonts w:hint="eastAsia" w:ascii="仿宋" w:hAnsi="仿宋" w:eastAsia="仿宋" w:cs="仿宋"/>
                <w:sz w:val="18"/>
                <w:szCs w:val="18"/>
              </w:rPr>
            </w:pPr>
            <w:r>
              <w:rPr>
                <w:rFonts w:hint="eastAsia" w:ascii="仿宋" w:hAnsi="仿宋" w:eastAsia="仿宋" w:cs="仿宋"/>
                <w:sz w:val="18"/>
                <w:szCs w:val="18"/>
              </w:rPr>
              <w:t>演出场所经营单位申请从事演出场所经营活动备案</w:t>
            </w:r>
          </w:p>
        </w:tc>
        <w:tc>
          <w:tcPr>
            <w:tcW w:w="1282" w:type="dxa"/>
            <w:vAlign w:val="center"/>
          </w:tcPr>
          <w:p w14:paraId="5B3529CA">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22A718BC">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【行政法规】《营业性演出管理条例》2016年修订版 国务院令第528号                                        </w:t>
            </w:r>
            <w:bookmarkStart w:id="0" w:name="_GoBack"/>
            <w:bookmarkEnd w:id="0"/>
            <w:r>
              <w:rPr>
                <w:rFonts w:hint="eastAsia" w:ascii="仿宋" w:hAnsi="仿宋" w:eastAsia="仿宋" w:cs="仿宋"/>
                <w:sz w:val="18"/>
                <w:szCs w:val="18"/>
              </w:rPr>
              <w:t xml:space="preserve">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             </w:t>
            </w:r>
          </w:p>
          <w:p w14:paraId="38D021A9">
            <w:pPr>
              <w:pStyle w:val="9"/>
              <w:jc w:val="left"/>
              <w:rPr>
                <w:rFonts w:hint="eastAsia" w:ascii="仿宋" w:hAnsi="仿宋" w:eastAsia="仿宋" w:cs="仿宋"/>
                <w:sz w:val="18"/>
                <w:szCs w:val="18"/>
              </w:rPr>
            </w:pPr>
            <w:r>
              <w:rPr>
                <w:rFonts w:hint="eastAsia" w:ascii="仿宋" w:hAnsi="仿宋" w:eastAsia="仿宋" w:cs="仿宋"/>
                <w:sz w:val="18"/>
                <w:szCs w:val="18"/>
              </w:rPr>
              <w:t>第八条第二款 演出场所经营单位变更名称、住所、法定代表人或者主要负责人，应当依法到工商行政管理部门办理变更登记，并向原备案机关重新备案。</w:t>
            </w:r>
          </w:p>
        </w:tc>
        <w:tc>
          <w:tcPr>
            <w:tcW w:w="1104" w:type="dxa"/>
            <w:vAlign w:val="center"/>
          </w:tcPr>
          <w:p w14:paraId="689FD37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D65025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78F14DA">
            <w:pPr>
              <w:pStyle w:val="9"/>
              <w:jc w:val="center"/>
              <w:rPr>
                <w:rFonts w:hint="eastAsia" w:ascii="仿宋" w:hAnsi="仿宋" w:eastAsia="仿宋" w:cs="仿宋"/>
                <w:sz w:val="18"/>
                <w:szCs w:val="18"/>
              </w:rPr>
            </w:pPr>
          </w:p>
        </w:tc>
      </w:tr>
      <w:tr w14:paraId="4810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4D22E2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16</w:t>
            </w:r>
          </w:p>
        </w:tc>
        <w:tc>
          <w:tcPr>
            <w:tcW w:w="2367" w:type="dxa"/>
            <w:vAlign w:val="center"/>
          </w:tcPr>
          <w:p w14:paraId="5050A407">
            <w:pPr>
              <w:pStyle w:val="9"/>
              <w:jc w:val="center"/>
              <w:rPr>
                <w:rFonts w:hint="eastAsia" w:ascii="仿宋" w:hAnsi="仿宋" w:eastAsia="仿宋" w:cs="仿宋"/>
                <w:sz w:val="18"/>
                <w:szCs w:val="18"/>
              </w:rPr>
            </w:pPr>
            <w:r>
              <w:rPr>
                <w:rFonts w:hint="eastAsia" w:ascii="仿宋" w:hAnsi="仿宋" w:eastAsia="仿宋" w:cs="仿宋"/>
                <w:sz w:val="18"/>
                <w:szCs w:val="18"/>
              </w:rPr>
              <w:t>个体演员、个体演出经纪人备案</w:t>
            </w:r>
          </w:p>
        </w:tc>
        <w:tc>
          <w:tcPr>
            <w:tcW w:w="1282" w:type="dxa"/>
            <w:vAlign w:val="center"/>
          </w:tcPr>
          <w:p w14:paraId="14E4ECFA">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06F9C1FD">
            <w:pPr>
              <w:pStyle w:val="9"/>
              <w:jc w:val="left"/>
              <w:rPr>
                <w:rFonts w:hint="eastAsia" w:ascii="仿宋" w:hAnsi="仿宋" w:eastAsia="仿宋" w:cs="仿宋"/>
                <w:sz w:val="18"/>
                <w:szCs w:val="18"/>
              </w:rPr>
            </w:pPr>
            <w:r>
              <w:rPr>
                <w:rFonts w:hint="eastAsia" w:ascii="仿宋" w:hAnsi="仿宋" w:eastAsia="仿宋" w:cs="仿宋"/>
                <w:sz w:val="18"/>
                <w:szCs w:val="18"/>
              </w:rPr>
              <w:t>【行政法规】《营业性演出管理条例》2016年修订版 国务院令第528号</w:t>
            </w:r>
          </w:p>
          <w:p w14:paraId="6D9B3EE3">
            <w:pPr>
              <w:pStyle w:val="9"/>
              <w:jc w:val="left"/>
              <w:rPr>
                <w:rFonts w:hint="eastAsia" w:ascii="仿宋" w:hAnsi="仿宋" w:eastAsia="仿宋" w:cs="仿宋"/>
                <w:sz w:val="18"/>
                <w:szCs w:val="18"/>
              </w:rPr>
            </w:pPr>
            <w:r>
              <w:rPr>
                <w:rFonts w:hint="eastAsia" w:ascii="仿宋" w:hAnsi="仿宋" w:eastAsia="仿宋" w:cs="仿宋"/>
                <w:sz w:val="18"/>
                <w:szCs w:val="18"/>
              </w:rPr>
              <w:t>第九条 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tc>
        <w:tc>
          <w:tcPr>
            <w:tcW w:w="1104" w:type="dxa"/>
            <w:vAlign w:val="center"/>
          </w:tcPr>
          <w:p w14:paraId="6FDB5E0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BE1FF5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DA5DF50">
            <w:pPr>
              <w:pStyle w:val="9"/>
              <w:jc w:val="center"/>
              <w:rPr>
                <w:rFonts w:hint="eastAsia" w:ascii="仿宋" w:hAnsi="仿宋" w:eastAsia="仿宋" w:cs="仿宋"/>
                <w:sz w:val="18"/>
                <w:szCs w:val="18"/>
              </w:rPr>
            </w:pPr>
          </w:p>
        </w:tc>
      </w:tr>
      <w:tr w14:paraId="09CCE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574003CE">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17</w:t>
            </w:r>
          </w:p>
        </w:tc>
        <w:tc>
          <w:tcPr>
            <w:tcW w:w="2367" w:type="dxa"/>
            <w:vAlign w:val="center"/>
          </w:tcPr>
          <w:p w14:paraId="313894DF">
            <w:pPr>
              <w:pStyle w:val="9"/>
              <w:jc w:val="center"/>
              <w:rPr>
                <w:rFonts w:hint="eastAsia" w:ascii="仿宋" w:hAnsi="仿宋" w:eastAsia="仿宋" w:cs="仿宋"/>
                <w:sz w:val="18"/>
                <w:szCs w:val="18"/>
              </w:rPr>
            </w:pPr>
            <w:r>
              <w:rPr>
                <w:rFonts w:hint="eastAsia" w:ascii="仿宋" w:hAnsi="仿宋" w:eastAsia="仿宋" w:cs="仿宋"/>
                <w:sz w:val="18"/>
                <w:szCs w:val="18"/>
              </w:rPr>
              <w:t>馆藏文物档案备案</w:t>
            </w:r>
          </w:p>
        </w:tc>
        <w:tc>
          <w:tcPr>
            <w:tcW w:w="1282" w:type="dxa"/>
            <w:vAlign w:val="center"/>
          </w:tcPr>
          <w:p w14:paraId="2AB60301">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15C3B36F">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【法律】《中华人民共和国文物保护法》（2017年11月8日修订） 主席令第81号</w:t>
            </w:r>
          </w:p>
          <w:p w14:paraId="5D611B31">
            <w:pPr>
              <w:pStyle w:val="9"/>
              <w:jc w:val="left"/>
              <w:rPr>
                <w:rFonts w:hint="eastAsia" w:ascii="仿宋" w:hAnsi="仿宋" w:eastAsia="仿宋" w:cs="仿宋"/>
                <w:sz w:val="18"/>
                <w:szCs w:val="18"/>
              </w:rPr>
            </w:pPr>
            <w:r>
              <w:rPr>
                <w:rFonts w:hint="eastAsia" w:ascii="仿宋" w:hAnsi="仿宋" w:eastAsia="仿宋" w:cs="仿宋"/>
                <w:sz w:val="18"/>
                <w:szCs w:val="18"/>
              </w:rPr>
              <w:t>第三十六条 博物馆、图书馆和其他文物收藏单位对收藏的文物，必须区分文物等级，设置藏品档案，建立严格的管理制度，并报主管的文物行政部门备案。县级以上地方人民政府文物行政部门应当分别建立本行政区域内的馆藏文物档案。</w:t>
            </w:r>
          </w:p>
          <w:p w14:paraId="7A748DEE">
            <w:pPr>
              <w:pStyle w:val="9"/>
              <w:jc w:val="left"/>
              <w:rPr>
                <w:rFonts w:hint="eastAsia" w:ascii="仿宋" w:hAnsi="仿宋" w:eastAsia="仿宋" w:cs="仿宋"/>
                <w:sz w:val="18"/>
                <w:szCs w:val="18"/>
              </w:rPr>
            </w:pPr>
            <w:r>
              <w:rPr>
                <w:rFonts w:hint="eastAsia" w:ascii="仿宋" w:hAnsi="仿宋" w:eastAsia="仿宋" w:cs="仿宋"/>
                <w:sz w:val="18"/>
                <w:szCs w:val="18"/>
              </w:rPr>
              <w:t>【行政法规】《中华人民共和国文物保护法实施条例》</w:t>
            </w:r>
          </w:p>
          <w:p w14:paraId="3790086A">
            <w:pPr>
              <w:pStyle w:val="9"/>
              <w:jc w:val="left"/>
              <w:rPr>
                <w:rFonts w:hint="eastAsia" w:ascii="仿宋" w:hAnsi="仿宋" w:eastAsia="仿宋" w:cs="仿宋"/>
                <w:sz w:val="18"/>
                <w:szCs w:val="18"/>
              </w:rPr>
            </w:pPr>
            <w:r>
              <w:rPr>
                <w:rFonts w:hint="eastAsia" w:ascii="仿宋" w:hAnsi="仿宋" w:eastAsia="仿宋" w:cs="仿宋"/>
                <w:sz w:val="18"/>
                <w:szCs w:val="18"/>
              </w:rPr>
              <w:t>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tc>
        <w:tc>
          <w:tcPr>
            <w:tcW w:w="1104" w:type="dxa"/>
            <w:vAlign w:val="center"/>
          </w:tcPr>
          <w:p w14:paraId="4572DEA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2B9C5A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A06B5FF">
            <w:pPr>
              <w:pStyle w:val="9"/>
              <w:jc w:val="center"/>
              <w:rPr>
                <w:rFonts w:hint="eastAsia" w:ascii="仿宋" w:hAnsi="仿宋" w:eastAsia="仿宋" w:cs="仿宋"/>
                <w:sz w:val="18"/>
                <w:szCs w:val="18"/>
              </w:rPr>
            </w:pPr>
          </w:p>
        </w:tc>
      </w:tr>
      <w:tr w14:paraId="220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CF774C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18</w:t>
            </w:r>
          </w:p>
        </w:tc>
        <w:tc>
          <w:tcPr>
            <w:tcW w:w="2367" w:type="dxa"/>
            <w:vAlign w:val="center"/>
          </w:tcPr>
          <w:p w14:paraId="7C84D2BD">
            <w:pPr>
              <w:pStyle w:val="9"/>
              <w:jc w:val="center"/>
              <w:rPr>
                <w:rFonts w:hint="eastAsia" w:ascii="仿宋" w:hAnsi="仿宋" w:eastAsia="仿宋" w:cs="仿宋"/>
                <w:sz w:val="18"/>
                <w:szCs w:val="18"/>
              </w:rPr>
            </w:pPr>
            <w:r>
              <w:rPr>
                <w:rFonts w:hint="eastAsia" w:ascii="仿宋" w:hAnsi="仿宋" w:eastAsia="仿宋" w:cs="仿宋"/>
                <w:sz w:val="18"/>
                <w:szCs w:val="18"/>
              </w:rPr>
              <w:t>美术品经营单位备案</w:t>
            </w:r>
          </w:p>
        </w:tc>
        <w:tc>
          <w:tcPr>
            <w:tcW w:w="1282" w:type="dxa"/>
            <w:vAlign w:val="center"/>
          </w:tcPr>
          <w:p w14:paraId="4B9EF69B">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508CF8F1">
            <w:pPr>
              <w:pStyle w:val="9"/>
              <w:jc w:val="left"/>
              <w:rPr>
                <w:rFonts w:hint="eastAsia" w:ascii="仿宋" w:hAnsi="仿宋" w:eastAsia="仿宋" w:cs="仿宋"/>
                <w:sz w:val="18"/>
                <w:szCs w:val="18"/>
              </w:rPr>
            </w:pPr>
            <w:r>
              <w:rPr>
                <w:rFonts w:hint="eastAsia" w:ascii="仿宋" w:hAnsi="仿宋" w:eastAsia="仿宋" w:cs="仿宋"/>
                <w:sz w:val="18"/>
                <w:szCs w:val="18"/>
              </w:rPr>
              <w:t xml:space="preserve">【规章】《美术品经营管理办法》（2004年文化部令第29号） </w:t>
            </w:r>
          </w:p>
          <w:p w14:paraId="70EE6FCB">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第四条 设立从事美术品经营活动的经营单位，应当符合下列条件：（一）有经营单位的名称；（二）有固定的经营场所；（三）有与其经营规模相适应的资金；（四）有相应的美术品经营的专业人员；（五）法律、法规规定的其他条件。    </w:t>
            </w:r>
          </w:p>
          <w:p w14:paraId="506E66A7">
            <w:pPr>
              <w:pStyle w:val="9"/>
              <w:jc w:val="left"/>
              <w:rPr>
                <w:rFonts w:hint="eastAsia" w:ascii="仿宋" w:hAnsi="仿宋" w:eastAsia="仿宋" w:cs="仿宋"/>
                <w:sz w:val="18"/>
                <w:szCs w:val="18"/>
              </w:rPr>
            </w:pPr>
            <w:r>
              <w:rPr>
                <w:rFonts w:hint="eastAsia" w:ascii="仿宋" w:hAnsi="仿宋" w:eastAsia="仿宋" w:cs="仿宋"/>
                <w:sz w:val="18"/>
                <w:szCs w:val="18"/>
              </w:rPr>
              <w:t>符合上述条件的申请人，应当到其住所地县级以上工商行政管理部门申领营业执照，并在领取营业执照之日起15日内，到其住所地县级以上文化行政部门备案。</w:t>
            </w:r>
          </w:p>
        </w:tc>
        <w:tc>
          <w:tcPr>
            <w:tcW w:w="1104" w:type="dxa"/>
            <w:vAlign w:val="center"/>
          </w:tcPr>
          <w:p w14:paraId="5DEAD91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13A98F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3FEF005">
            <w:pPr>
              <w:pStyle w:val="9"/>
              <w:jc w:val="center"/>
              <w:rPr>
                <w:rFonts w:hint="eastAsia" w:ascii="仿宋" w:hAnsi="仿宋" w:eastAsia="仿宋" w:cs="仿宋"/>
                <w:sz w:val="18"/>
                <w:szCs w:val="18"/>
              </w:rPr>
            </w:pPr>
          </w:p>
        </w:tc>
      </w:tr>
      <w:tr w14:paraId="66D1E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929" w:type="dxa"/>
            <w:vAlign w:val="center"/>
          </w:tcPr>
          <w:p w14:paraId="058B568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19</w:t>
            </w:r>
          </w:p>
        </w:tc>
        <w:tc>
          <w:tcPr>
            <w:tcW w:w="2367" w:type="dxa"/>
            <w:vAlign w:val="center"/>
          </w:tcPr>
          <w:p w14:paraId="17C01E9D">
            <w:pPr>
              <w:pStyle w:val="9"/>
              <w:jc w:val="center"/>
              <w:rPr>
                <w:rFonts w:hint="eastAsia" w:ascii="仿宋" w:hAnsi="仿宋" w:eastAsia="仿宋" w:cs="仿宋"/>
                <w:sz w:val="18"/>
                <w:szCs w:val="18"/>
              </w:rPr>
            </w:pPr>
            <w:r>
              <w:rPr>
                <w:rFonts w:hint="eastAsia" w:ascii="仿宋" w:hAnsi="仿宋" w:eastAsia="仿宋" w:cs="仿宋"/>
                <w:sz w:val="18"/>
                <w:szCs w:val="18"/>
              </w:rPr>
              <w:t>旅行社服务网点备案</w:t>
            </w:r>
          </w:p>
        </w:tc>
        <w:tc>
          <w:tcPr>
            <w:tcW w:w="1282" w:type="dxa"/>
            <w:vAlign w:val="center"/>
          </w:tcPr>
          <w:p w14:paraId="7EA1AAF9">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1D5D548A">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55E8CF5A">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第十一条 </w:t>
            </w:r>
          </w:p>
          <w:p w14:paraId="0B442978">
            <w:pPr>
              <w:pStyle w:val="9"/>
              <w:jc w:val="left"/>
              <w:rPr>
                <w:rFonts w:hint="eastAsia" w:ascii="仿宋" w:hAnsi="仿宋" w:eastAsia="仿宋" w:cs="仿宋"/>
                <w:sz w:val="18"/>
                <w:szCs w:val="18"/>
              </w:rPr>
            </w:pPr>
            <w:r>
              <w:rPr>
                <w:rFonts w:hint="eastAsia" w:ascii="仿宋" w:hAnsi="仿宋" w:eastAsia="仿宋" w:cs="仿宋"/>
                <w:sz w:val="18"/>
                <w:szCs w:val="18"/>
              </w:rPr>
              <w:t>旅行社设立专门招徕旅游者、提供旅游咨询的服务网点（以下简称旅行社服务网点）应当依法向工商行政管理部门办理设立登记手续，并向所在地的旅游行政管理部门备案。旅行社服务网点应当接受旅行社的统一管理，不得从事招徕、咨询以外的活动。</w:t>
            </w:r>
          </w:p>
          <w:p w14:paraId="1D14E610">
            <w:pPr>
              <w:pStyle w:val="9"/>
              <w:jc w:val="left"/>
              <w:rPr>
                <w:rFonts w:hint="eastAsia" w:ascii="仿宋" w:hAnsi="仿宋" w:eastAsia="仿宋" w:cs="仿宋"/>
                <w:sz w:val="18"/>
                <w:szCs w:val="18"/>
              </w:rPr>
            </w:pPr>
          </w:p>
        </w:tc>
        <w:tc>
          <w:tcPr>
            <w:tcW w:w="1104" w:type="dxa"/>
            <w:vAlign w:val="center"/>
          </w:tcPr>
          <w:p w14:paraId="7BC824B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6F661B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DA614CC">
            <w:pPr>
              <w:pStyle w:val="9"/>
              <w:jc w:val="center"/>
              <w:rPr>
                <w:rFonts w:hint="eastAsia" w:ascii="仿宋" w:hAnsi="仿宋" w:eastAsia="仿宋" w:cs="仿宋"/>
                <w:sz w:val="18"/>
                <w:szCs w:val="18"/>
              </w:rPr>
            </w:pPr>
          </w:p>
        </w:tc>
      </w:tr>
      <w:tr w14:paraId="43FE3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3D832E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20</w:t>
            </w:r>
          </w:p>
        </w:tc>
        <w:tc>
          <w:tcPr>
            <w:tcW w:w="2367" w:type="dxa"/>
            <w:vAlign w:val="center"/>
          </w:tcPr>
          <w:p w14:paraId="1565388E">
            <w:pPr>
              <w:pStyle w:val="9"/>
              <w:jc w:val="center"/>
              <w:rPr>
                <w:rFonts w:hint="eastAsia" w:ascii="仿宋" w:hAnsi="仿宋" w:eastAsia="仿宋" w:cs="仿宋"/>
                <w:sz w:val="18"/>
                <w:szCs w:val="18"/>
              </w:rPr>
            </w:pPr>
            <w:r>
              <w:rPr>
                <w:rFonts w:hint="eastAsia" w:ascii="仿宋" w:hAnsi="仿宋" w:eastAsia="仿宋" w:cs="仿宋"/>
                <w:sz w:val="18"/>
                <w:szCs w:val="18"/>
              </w:rPr>
              <w:t>旅行社分社备案</w:t>
            </w:r>
          </w:p>
        </w:tc>
        <w:tc>
          <w:tcPr>
            <w:tcW w:w="1282" w:type="dxa"/>
            <w:vAlign w:val="center"/>
          </w:tcPr>
          <w:p w14:paraId="67A30150">
            <w:pPr>
              <w:pStyle w:val="9"/>
              <w:jc w:val="center"/>
              <w:rPr>
                <w:rFonts w:hint="eastAsia" w:ascii="仿宋" w:hAnsi="仿宋" w:eastAsia="仿宋" w:cs="仿宋"/>
                <w:sz w:val="18"/>
                <w:szCs w:val="18"/>
              </w:rPr>
            </w:pPr>
            <w:r>
              <w:rPr>
                <w:rFonts w:hint="eastAsia" w:ascii="仿宋" w:hAnsi="仿宋" w:eastAsia="仿宋" w:cs="仿宋"/>
                <w:sz w:val="18"/>
                <w:szCs w:val="18"/>
              </w:rPr>
              <w:t>行政备案</w:t>
            </w:r>
          </w:p>
        </w:tc>
        <w:tc>
          <w:tcPr>
            <w:tcW w:w="6941" w:type="dxa"/>
            <w:vAlign w:val="center"/>
          </w:tcPr>
          <w:p w14:paraId="14686DCC">
            <w:pPr>
              <w:pStyle w:val="9"/>
              <w:jc w:val="left"/>
              <w:rPr>
                <w:rFonts w:hint="eastAsia" w:ascii="仿宋" w:hAnsi="仿宋" w:eastAsia="仿宋" w:cs="仿宋"/>
                <w:sz w:val="18"/>
                <w:szCs w:val="18"/>
              </w:rPr>
            </w:pPr>
            <w:r>
              <w:rPr>
                <w:rFonts w:hint="eastAsia" w:ascii="仿宋" w:hAnsi="仿宋" w:eastAsia="仿宋" w:cs="仿宋"/>
                <w:sz w:val="18"/>
                <w:szCs w:val="18"/>
              </w:rPr>
              <w:t>【行政法规】《旅行社条例》（国务院令第676号）   第十条 旅行社设立分社的，应当向分社所在地的工商行政管理部门办理设立登记，并自设立登记之日起3个工作日内向分社所在地的旅游行政管理部门备案。旅行社分社的设立不受地域限制。分社的经营范围不得超出设立分社的旅行社的经营范围。</w:t>
            </w:r>
          </w:p>
        </w:tc>
        <w:tc>
          <w:tcPr>
            <w:tcW w:w="1104" w:type="dxa"/>
            <w:vAlign w:val="center"/>
          </w:tcPr>
          <w:p w14:paraId="2FEA011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2B20B3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85953B4">
            <w:pPr>
              <w:pStyle w:val="9"/>
              <w:jc w:val="center"/>
              <w:rPr>
                <w:rFonts w:hint="eastAsia" w:ascii="仿宋" w:hAnsi="仿宋" w:eastAsia="仿宋" w:cs="仿宋"/>
                <w:sz w:val="18"/>
                <w:szCs w:val="18"/>
              </w:rPr>
            </w:pPr>
          </w:p>
        </w:tc>
      </w:tr>
      <w:tr w14:paraId="06D6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D5DCED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21</w:t>
            </w:r>
          </w:p>
        </w:tc>
        <w:tc>
          <w:tcPr>
            <w:tcW w:w="2367" w:type="dxa"/>
            <w:vAlign w:val="center"/>
          </w:tcPr>
          <w:p w14:paraId="792341F6">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对互联网上网服务营业场所经营单位经营活动的监督检查</w:t>
            </w:r>
          </w:p>
        </w:tc>
        <w:tc>
          <w:tcPr>
            <w:tcW w:w="1282" w:type="dxa"/>
            <w:vAlign w:val="center"/>
          </w:tcPr>
          <w:p w14:paraId="266C53F6">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25ECC570">
            <w:pPr>
              <w:pStyle w:val="9"/>
              <w:jc w:val="left"/>
              <w:rPr>
                <w:rFonts w:hint="eastAsia" w:ascii="仿宋" w:hAnsi="仿宋" w:eastAsia="仿宋" w:cs="仿宋"/>
                <w:sz w:val="18"/>
                <w:szCs w:val="18"/>
              </w:rPr>
            </w:pPr>
            <w:r>
              <w:rPr>
                <w:rFonts w:hint="eastAsia" w:ascii="仿宋" w:hAnsi="仿宋" w:eastAsia="仿宋" w:cs="仿宋"/>
                <w:sz w:val="18"/>
                <w:szCs w:val="18"/>
              </w:rPr>
              <w:t>《互联网上网服务营业场所管理条例》 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104" w:type="dxa"/>
            <w:vAlign w:val="center"/>
          </w:tcPr>
          <w:p w14:paraId="6510078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7311E2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6C908AB">
            <w:pPr>
              <w:pStyle w:val="9"/>
              <w:jc w:val="center"/>
              <w:rPr>
                <w:rFonts w:hint="eastAsia" w:ascii="仿宋" w:hAnsi="仿宋" w:eastAsia="仿宋" w:cs="仿宋"/>
                <w:sz w:val="18"/>
                <w:szCs w:val="18"/>
              </w:rPr>
            </w:pPr>
          </w:p>
        </w:tc>
      </w:tr>
      <w:tr w14:paraId="162E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40614C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22</w:t>
            </w:r>
          </w:p>
        </w:tc>
        <w:tc>
          <w:tcPr>
            <w:tcW w:w="2367" w:type="dxa"/>
            <w:vAlign w:val="center"/>
          </w:tcPr>
          <w:p w14:paraId="24CD8CEC">
            <w:pPr>
              <w:pStyle w:val="9"/>
              <w:jc w:val="center"/>
              <w:rPr>
                <w:rFonts w:hint="eastAsia" w:ascii="仿宋" w:hAnsi="仿宋" w:eastAsia="仿宋" w:cs="仿宋"/>
                <w:sz w:val="18"/>
                <w:szCs w:val="18"/>
              </w:rPr>
            </w:pPr>
            <w:r>
              <w:rPr>
                <w:rFonts w:hint="eastAsia" w:ascii="仿宋" w:hAnsi="仿宋" w:eastAsia="仿宋" w:cs="仿宋"/>
                <w:sz w:val="18"/>
                <w:szCs w:val="18"/>
              </w:rPr>
              <w:t>对游戏游艺娱乐场所从事经营活动的监督检查</w:t>
            </w:r>
          </w:p>
        </w:tc>
        <w:tc>
          <w:tcPr>
            <w:tcW w:w="1282" w:type="dxa"/>
            <w:vAlign w:val="center"/>
          </w:tcPr>
          <w:p w14:paraId="5D7328DD">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418A2CA3">
            <w:pPr>
              <w:pStyle w:val="9"/>
              <w:jc w:val="left"/>
              <w:rPr>
                <w:rFonts w:hint="eastAsia" w:ascii="仿宋" w:hAnsi="仿宋" w:eastAsia="仿宋" w:cs="仿宋"/>
                <w:sz w:val="18"/>
                <w:szCs w:val="18"/>
              </w:rPr>
            </w:pPr>
            <w:r>
              <w:rPr>
                <w:rFonts w:hint="eastAsia" w:ascii="仿宋" w:hAnsi="仿宋" w:eastAsia="仿宋" w:cs="仿宋"/>
                <w:sz w:val="18"/>
                <w:szCs w:val="18"/>
              </w:rPr>
              <w:t>1.《娱乐场所管理条例》第三条　县级以上人民政府文化主管部门负责对娱乐场所日常经营活动的监督管理；县级以上公安部门负责对娱乐场所消防、治安状况的监督管理。2.《娱乐场所管理办法》第四条  县级以上人民政府文化和旅游主管部门负责所在地娱乐场所经营活动的监管，负责娱乐场所提供的文化产品的内容监管，负责指导所在地娱乐场所行业协会工作。</w:t>
            </w:r>
          </w:p>
        </w:tc>
        <w:tc>
          <w:tcPr>
            <w:tcW w:w="1104" w:type="dxa"/>
            <w:vAlign w:val="center"/>
          </w:tcPr>
          <w:p w14:paraId="4B0AC29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746CC4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9FBBC3C">
            <w:pPr>
              <w:pStyle w:val="9"/>
              <w:jc w:val="center"/>
              <w:rPr>
                <w:rFonts w:hint="eastAsia" w:ascii="仿宋" w:hAnsi="仿宋" w:eastAsia="仿宋" w:cs="仿宋"/>
                <w:sz w:val="18"/>
                <w:szCs w:val="18"/>
              </w:rPr>
            </w:pPr>
          </w:p>
        </w:tc>
      </w:tr>
      <w:tr w14:paraId="32FD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29" w:type="dxa"/>
            <w:vAlign w:val="center"/>
          </w:tcPr>
          <w:p w14:paraId="4A8094E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23</w:t>
            </w:r>
          </w:p>
        </w:tc>
        <w:tc>
          <w:tcPr>
            <w:tcW w:w="2367" w:type="dxa"/>
            <w:vAlign w:val="center"/>
          </w:tcPr>
          <w:p w14:paraId="5980EB15">
            <w:pPr>
              <w:pStyle w:val="9"/>
              <w:jc w:val="center"/>
              <w:rPr>
                <w:rFonts w:hint="eastAsia" w:ascii="仿宋" w:hAnsi="仿宋" w:eastAsia="仿宋" w:cs="仿宋"/>
                <w:sz w:val="18"/>
                <w:szCs w:val="18"/>
              </w:rPr>
            </w:pPr>
            <w:r>
              <w:rPr>
                <w:rFonts w:hint="eastAsia" w:ascii="仿宋" w:hAnsi="仿宋" w:eastAsia="仿宋" w:cs="仿宋"/>
                <w:sz w:val="18"/>
                <w:szCs w:val="18"/>
              </w:rPr>
              <w:t>对营业性演出的监督检查</w:t>
            </w:r>
          </w:p>
        </w:tc>
        <w:tc>
          <w:tcPr>
            <w:tcW w:w="1282" w:type="dxa"/>
            <w:vAlign w:val="center"/>
          </w:tcPr>
          <w:p w14:paraId="2D20FAC0">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4414C285">
            <w:pPr>
              <w:pStyle w:val="9"/>
              <w:jc w:val="left"/>
              <w:rPr>
                <w:rFonts w:hint="eastAsia" w:ascii="仿宋" w:hAnsi="仿宋" w:eastAsia="仿宋" w:cs="仿宋"/>
                <w:sz w:val="18"/>
                <w:szCs w:val="18"/>
              </w:rPr>
            </w:pPr>
            <w:r>
              <w:rPr>
                <w:rFonts w:hint="eastAsia" w:ascii="仿宋" w:hAnsi="仿宋" w:eastAsia="仿宋" w:cs="仿宋"/>
                <w:sz w:val="18"/>
                <w:szCs w:val="18"/>
              </w:rPr>
              <w:t>《营业性演出管理条例》  第五条　国务院文化主管部门主管全国营业性演出的监督管理工作。国务院公安部门、工商行政管理部门在各自职责范围内，主管营业性演出的监督管理工作。</w:t>
            </w:r>
          </w:p>
        </w:tc>
        <w:tc>
          <w:tcPr>
            <w:tcW w:w="1104" w:type="dxa"/>
            <w:vAlign w:val="center"/>
          </w:tcPr>
          <w:p w14:paraId="6BD2437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28DDA5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56C559E">
            <w:pPr>
              <w:pStyle w:val="9"/>
              <w:jc w:val="center"/>
              <w:rPr>
                <w:rFonts w:hint="eastAsia" w:ascii="仿宋" w:hAnsi="仿宋" w:eastAsia="仿宋" w:cs="仿宋"/>
                <w:sz w:val="18"/>
                <w:szCs w:val="18"/>
              </w:rPr>
            </w:pPr>
          </w:p>
        </w:tc>
      </w:tr>
      <w:tr w14:paraId="7394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929" w:type="dxa"/>
            <w:vAlign w:val="center"/>
          </w:tcPr>
          <w:p w14:paraId="5C5B918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24</w:t>
            </w:r>
          </w:p>
        </w:tc>
        <w:tc>
          <w:tcPr>
            <w:tcW w:w="2367" w:type="dxa"/>
            <w:vAlign w:val="center"/>
          </w:tcPr>
          <w:p w14:paraId="0530AACC">
            <w:pPr>
              <w:pStyle w:val="9"/>
              <w:jc w:val="center"/>
              <w:rPr>
                <w:rFonts w:hint="eastAsia" w:ascii="仿宋" w:hAnsi="仿宋" w:eastAsia="仿宋" w:cs="仿宋"/>
                <w:sz w:val="18"/>
                <w:szCs w:val="18"/>
              </w:rPr>
            </w:pPr>
            <w:r>
              <w:rPr>
                <w:rFonts w:hint="eastAsia" w:ascii="仿宋" w:hAnsi="仿宋" w:eastAsia="仿宋" w:cs="仿宋"/>
                <w:sz w:val="18"/>
                <w:szCs w:val="18"/>
              </w:rPr>
              <w:t>对社会艺术水平考级机构开展考级活动的监督检查</w:t>
            </w:r>
          </w:p>
        </w:tc>
        <w:tc>
          <w:tcPr>
            <w:tcW w:w="1282" w:type="dxa"/>
            <w:vAlign w:val="center"/>
          </w:tcPr>
          <w:p w14:paraId="52277304">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2EB5AD2D">
            <w:pPr>
              <w:pStyle w:val="9"/>
              <w:jc w:val="left"/>
              <w:rPr>
                <w:rFonts w:hint="eastAsia" w:ascii="仿宋" w:hAnsi="仿宋" w:eastAsia="仿宋" w:cs="仿宋"/>
                <w:sz w:val="18"/>
                <w:szCs w:val="18"/>
              </w:rPr>
            </w:pPr>
            <w:r>
              <w:rPr>
                <w:rFonts w:hint="eastAsia" w:ascii="仿宋" w:hAnsi="仿宋" w:eastAsia="仿宋" w:cs="仿宋"/>
                <w:sz w:val="18"/>
                <w:szCs w:val="18"/>
              </w:rPr>
              <w:t xml:space="preserve"> 《社会艺术水平考级管理办法》第五条 县级以上地方人民政府文化行政部门负责在本行政区域内贯彻执行国家关于艺术考级的政策、法规，监督检查艺术考级活动。</w:t>
            </w:r>
          </w:p>
        </w:tc>
        <w:tc>
          <w:tcPr>
            <w:tcW w:w="1104" w:type="dxa"/>
            <w:vAlign w:val="center"/>
          </w:tcPr>
          <w:p w14:paraId="325D26B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1FD4B7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0D0D79E">
            <w:pPr>
              <w:pStyle w:val="9"/>
              <w:jc w:val="center"/>
              <w:rPr>
                <w:rFonts w:hint="eastAsia" w:ascii="仿宋" w:hAnsi="仿宋" w:eastAsia="仿宋" w:cs="仿宋"/>
                <w:sz w:val="18"/>
                <w:szCs w:val="18"/>
              </w:rPr>
            </w:pPr>
          </w:p>
        </w:tc>
      </w:tr>
      <w:tr w14:paraId="1A1D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29" w:type="dxa"/>
            <w:vAlign w:val="center"/>
          </w:tcPr>
          <w:p w14:paraId="407C9EA5">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25</w:t>
            </w:r>
          </w:p>
        </w:tc>
        <w:tc>
          <w:tcPr>
            <w:tcW w:w="2367" w:type="dxa"/>
            <w:vAlign w:val="center"/>
          </w:tcPr>
          <w:p w14:paraId="7896ADDE">
            <w:pPr>
              <w:pStyle w:val="9"/>
              <w:jc w:val="center"/>
              <w:rPr>
                <w:rFonts w:hint="eastAsia" w:ascii="仿宋" w:hAnsi="仿宋" w:eastAsia="仿宋" w:cs="仿宋"/>
                <w:sz w:val="18"/>
                <w:szCs w:val="18"/>
              </w:rPr>
            </w:pPr>
            <w:r>
              <w:rPr>
                <w:rFonts w:hint="eastAsia" w:ascii="仿宋" w:hAnsi="仿宋" w:eastAsia="仿宋" w:cs="仿宋"/>
                <w:sz w:val="18"/>
                <w:szCs w:val="18"/>
              </w:rPr>
              <w:t>对文物保护和文物经营活动的监督检查</w:t>
            </w:r>
          </w:p>
        </w:tc>
        <w:tc>
          <w:tcPr>
            <w:tcW w:w="1282" w:type="dxa"/>
            <w:vAlign w:val="center"/>
          </w:tcPr>
          <w:p w14:paraId="532C433E">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59925D9E">
            <w:pPr>
              <w:pStyle w:val="9"/>
              <w:jc w:val="left"/>
              <w:rPr>
                <w:rFonts w:hint="eastAsia" w:ascii="仿宋" w:hAnsi="仿宋" w:eastAsia="仿宋" w:cs="仿宋"/>
                <w:sz w:val="18"/>
                <w:szCs w:val="18"/>
              </w:rPr>
            </w:pPr>
            <w:r>
              <w:rPr>
                <w:rFonts w:hint="eastAsia" w:ascii="仿宋" w:hAnsi="仿宋" w:eastAsia="仿宋" w:cs="仿宋"/>
                <w:sz w:val="18"/>
                <w:szCs w:val="18"/>
              </w:rPr>
              <w:t>《中华人民共和国文物保护法》</w:t>
            </w:r>
          </w:p>
          <w:p w14:paraId="0AFAF0CA">
            <w:pPr>
              <w:pStyle w:val="9"/>
              <w:jc w:val="left"/>
              <w:rPr>
                <w:rFonts w:hint="eastAsia" w:ascii="仿宋" w:hAnsi="仿宋" w:eastAsia="仿宋" w:cs="仿宋"/>
                <w:sz w:val="18"/>
                <w:szCs w:val="18"/>
              </w:rPr>
            </w:pPr>
            <w:r>
              <w:rPr>
                <w:rFonts w:hint="eastAsia" w:ascii="仿宋" w:hAnsi="仿宋" w:eastAsia="仿宋" w:cs="仿宋"/>
                <w:sz w:val="18"/>
                <w:szCs w:val="18"/>
              </w:rPr>
              <w:t>第三十六条  县级以上人民政府文物行政部门应当加强文物市场的监督管理。工商行政管理部门应当会同文物、公安等部门，依法取缔经营文物的非法活动。</w:t>
            </w:r>
          </w:p>
        </w:tc>
        <w:tc>
          <w:tcPr>
            <w:tcW w:w="1104" w:type="dxa"/>
            <w:vAlign w:val="center"/>
          </w:tcPr>
          <w:p w14:paraId="66D3644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B818AF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CEA1A93">
            <w:pPr>
              <w:pStyle w:val="9"/>
              <w:jc w:val="center"/>
              <w:rPr>
                <w:rFonts w:hint="eastAsia" w:ascii="仿宋" w:hAnsi="仿宋" w:eastAsia="仿宋" w:cs="仿宋"/>
                <w:sz w:val="18"/>
                <w:szCs w:val="18"/>
              </w:rPr>
            </w:pPr>
          </w:p>
        </w:tc>
      </w:tr>
      <w:tr w14:paraId="25BFD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5A5170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26</w:t>
            </w:r>
          </w:p>
        </w:tc>
        <w:tc>
          <w:tcPr>
            <w:tcW w:w="2367" w:type="dxa"/>
            <w:vAlign w:val="center"/>
          </w:tcPr>
          <w:p w14:paraId="118A2A38">
            <w:pPr>
              <w:pStyle w:val="9"/>
              <w:jc w:val="center"/>
              <w:rPr>
                <w:rFonts w:hint="eastAsia" w:ascii="仿宋" w:hAnsi="仿宋" w:eastAsia="仿宋" w:cs="仿宋"/>
                <w:sz w:val="18"/>
                <w:szCs w:val="18"/>
              </w:rPr>
            </w:pPr>
            <w:r>
              <w:rPr>
                <w:rFonts w:hint="eastAsia" w:ascii="仿宋" w:hAnsi="仿宋" w:eastAsia="仿宋" w:cs="仿宋"/>
                <w:sz w:val="18"/>
                <w:szCs w:val="18"/>
              </w:rPr>
              <w:t>对广播电视播出机构和业务的监督检查</w:t>
            </w:r>
          </w:p>
        </w:tc>
        <w:tc>
          <w:tcPr>
            <w:tcW w:w="1282" w:type="dxa"/>
            <w:vAlign w:val="center"/>
          </w:tcPr>
          <w:p w14:paraId="635E5CB0">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26A5A3E4">
            <w:pPr>
              <w:pStyle w:val="9"/>
              <w:jc w:val="left"/>
              <w:rPr>
                <w:rFonts w:hint="eastAsia" w:ascii="仿宋" w:hAnsi="仿宋" w:eastAsia="仿宋" w:cs="仿宋"/>
                <w:sz w:val="18"/>
                <w:szCs w:val="18"/>
              </w:rPr>
            </w:pPr>
            <w:r>
              <w:rPr>
                <w:rFonts w:hint="eastAsia" w:ascii="仿宋" w:hAnsi="仿宋" w:eastAsia="仿宋" w:cs="仿宋"/>
                <w:sz w:val="18"/>
                <w:szCs w:val="18"/>
              </w:rPr>
              <w:t>《广播电视管理条例》(《广播电视管理条例》1997年8月11日国务院令</w:t>
            </w:r>
          </w:p>
          <w:p w14:paraId="57E0C51E">
            <w:pPr>
              <w:pStyle w:val="9"/>
              <w:jc w:val="left"/>
              <w:rPr>
                <w:rFonts w:hint="eastAsia" w:ascii="仿宋" w:hAnsi="仿宋" w:eastAsia="仿宋" w:cs="仿宋"/>
                <w:sz w:val="18"/>
                <w:szCs w:val="18"/>
              </w:rPr>
            </w:pPr>
            <w:r>
              <w:rPr>
                <w:rFonts w:hint="eastAsia" w:ascii="仿宋" w:hAnsi="仿宋" w:eastAsia="仿宋" w:cs="仿宋"/>
                <w:sz w:val="18"/>
                <w:szCs w:val="18"/>
              </w:rPr>
              <w:t>第228号发布，1997年9月1日起实施)第五条国务院广播电视行政部门负责全国的广播电视管理工作。县级以上地方人民政府负责广播电视行政管理工作的部门或者机构(以下统称广播电视行政部门)负责本行政区域内的广播电视管理工作。</w:t>
            </w:r>
          </w:p>
        </w:tc>
        <w:tc>
          <w:tcPr>
            <w:tcW w:w="1104" w:type="dxa"/>
            <w:vAlign w:val="center"/>
          </w:tcPr>
          <w:p w14:paraId="5FE857A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4D9961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8E4E880">
            <w:pPr>
              <w:pStyle w:val="9"/>
              <w:jc w:val="center"/>
              <w:rPr>
                <w:rFonts w:hint="eastAsia" w:ascii="仿宋" w:hAnsi="仿宋" w:eastAsia="仿宋" w:cs="仿宋"/>
                <w:sz w:val="18"/>
                <w:szCs w:val="18"/>
              </w:rPr>
            </w:pPr>
          </w:p>
        </w:tc>
      </w:tr>
      <w:tr w14:paraId="624B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01F69E2">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27</w:t>
            </w:r>
          </w:p>
        </w:tc>
        <w:tc>
          <w:tcPr>
            <w:tcW w:w="2367" w:type="dxa"/>
            <w:vAlign w:val="center"/>
          </w:tcPr>
          <w:p w14:paraId="6C2ABE4C">
            <w:pPr>
              <w:pStyle w:val="9"/>
              <w:jc w:val="center"/>
              <w:rPr>
                <w:rFonts w:hint="eastAsia" w:ascii="仿宋" w:hAnsi="仿宋" w:eastAsia="仿宋" w:cs="仿宋"/>
                <w:sz w:val="18"/>
                <w:szCs w:val="18"/>
              </w:rPr>
            </w:pPr>
            <w:r>
              <w:rPr>
                <w:rFonts w:hint="eastAsia" w:ascii="仿宋" w:hAnsi="仿宋" w:eastAsia="仿宋" w:cs="仿宋"/>
                <w:sz w:val="18"/>
                <w:szCs w:val="18"/>
              </w:rPr>
              <w:t>对广播电视设施的监督检查</w:t>
            </w:r>
          </w:p>
        </w:tc>
        <w:tc>
          <w:tcPr>
            <w:tcW w:w="1282" w:type="dxa"/>
            <w:vAlign w:val="center"/>
          </w:tcPr>
          <w:p w14:paraId="1A1566CB">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1DC00F09">
            <w:pPr>
              <w:pStyle w:val="9"/>
              <w:jc w:val="left"/>
              <w:rPr>
                <w:rFonts w:hint="eastAsia" w:ascii="仿宋" w:hAnsi="仿宋" w:eastAsia="仿宋" w:cs="仿宋"/>
                <w:sz w:val="18"/>
                <w:szCs w:val="18"/>
              </w:rPr>
            </w:pPr>
            <w:r>
              <w:rPr>
                <w:rFonts w:hint="eastAsia" w:ascii="仿宋" w:hAnsi="仿宋" w:eastAsia="仿宋" w:cs="仿宋"/>
                <w:sz w:val="18"/>
                <w:szCs w:val="18"/>
              </w:rPr>
              <w:t>《广播电视设施保护条例》(国务院令295号，2000年11月5日公布施行)</w:t>
            </w:r>
          </w:p>
          <w:p w14:paraId="2793EAE8">
            <w:pPr>
              <w:pStyle w:val="9"/>
              <w:jc w:val="left"/>
              <w:rPr>
                <w:rFonts w:hint="eastAsia" w:ascii="仿宋" w:hAnsi="仿宋" w:eastAsia="仿宋" w:cs="仿宋"/>
                <w:sz w:val="18"/>
                <w:szCs w:val="18"/>
              </w:rPr>
            </w:pPr>
            <w:r>
              <w:rPr>
                <w:rFonts w:hint="eastAsia" w:ascii="仿宋" w:hAnsi="仿宋" w:eastAsia="仿宋" w:cs="仿宋"/>
                <w:sz w:val="18"/>
                <w:szCs w:val="18"/>
              </w:rPr>
              <w:t>第二条在中华人民共和国境内依法设立的广播电视台、站(包括有线广播电视台、站，下同)和广播电视传输网的下列设施的保护，适用本条例:</w:t>
            </w:r>
          </w:p>
          <w:p w14:paraId="72EB94B8">
            <w:pPr>
              <w:pStyle w:val="9"/>
              <w:jc w:val="left"/>
              <w:rPr>
                <w:rFonts w:hint="eastAsia" w:ascii="仿宋" w:hAnsi="仿宋" w:eastAsia="仿宋" w:cs="仿宋"/>
                <w:sz w:val="18"/>
                <w:szCs w:val="18"/>
              </w:rPr>
            </w:pPr>
            <w:r>
              <w:rPr>
                <w:rFonts w:hint="eastAsia" w:ascii="仿宋" w:hAnsi="仿宋" w:eastAsia="仿宋" w:cs="仿宋"/>
                <w:sz w:val="18"/>
                <w:szCs w:val="18"/>
              </w:rPr>
              <w:t>(一)广播电视信号发射设施，包括天线、馈线、塔桅(杆)、地网、卫星发射天线及其附属设备等;</w:t>
            </w:r>
          </w:p>
          <w:p w14:paraId="3FD9AEA9">
            <w:pPr>
              <w:pStyle w:val="9"/>
              <w:jc w:val="left"/>
              <w:rPr>
                <w:rFonts w:hint="eastAsia" w:ascii="仿宋" w:hAnsi="仿宋" w:eastAsia="仿宋" w:cs="仿宋"/>
                <w:sz w:val="18"/>
                <w:szCs w:val="18"/>
              </w:rPr>
            </w:pPr>
            <w:r>
              <w:rPr>
                <w:rFonts w:hint="eastAsia" w:ascii="仿宋" w:hAnsi="仿宋" w:eastAsia="仿宋" w:cs="仿宋"/>
                <w:sz w:val="18"/>
                <w:szCs w:val="18"/>
              </w:rPr>
              <w:t>(二)广播电视信号专用传输设施，包括电缆线路、光缆线路(以下统称传输线路)、塔桅(杆)、微波等空中专用传输通路、微波站、卫星地面接收设施、转播设备及其附属设备等;</w:t>
            </w:r>
          </w:p>
          <w:p w14:paraId="6B1C0A90">
            <w:pPr>
              <w:pStyle w:val="9"/>
              <w:jc w:val="left"/>
              <w:rPr>
                <w:rFonts w:hint="eastAsia" w:ascii="仿宋" w:hAnsi="仿宋" w:eastAsia="仿宋" w:cs="仿宋"/>
                <w:sz w:val="18"/>
                <w:szCs w:val="18"/>
              </w:rPr>
            </w:pPr>
            <w:r>
              <w:rPr>
                <w:rFonts w:hint="eastAsia" w:ascii="仿宋" w:hAnsi="仿宋" w:eastAsia="仿宋" w:cs="仿宋"/>
                <w:sz w:val="18"/>
                <w:szCs w:val="18"/>
              </w:rPr>
              <w:t>(三)广播电视信号监测设施，包括监测接收天线、馈线、塔桅(杆)、测向场强室及其附属设备等。</w:t>
            </w:r>
          </w:p>
          <w:p w14:paraId="0C2BD7B9">
            <w:pPr>
              <w:pStyle w:val="9"/>
              <w:jc w:val="left"/>
              <w:rPr>
                <w:rFonts w:hint="eastAsia" w:ascii="仿宋" w:hAnsi="仿宋" w:eastAsia="仿宋" w:cs="仿宋"/>
                <w:sz w:val="18"/>
                <w:szCs w:val="18"/>
              </w:rPr>
            </w:pPr>
            <w:r>
              <w:rPr>
                <w:rFonts w:hint="eastAsia" w:ascii="仿宋" w:hAnsi="仿宋" w:eastAsia="仿宋" w:cs="仿宋"/>
                <w:sz w:val="18"/>
                <w:szCs w:val="18"/>
              </w:rPr>
              <w:t>传输广播电视信号所利用的公用通信等网络设施的保护和管理，依照有关法律、行政法规的规定执行。</w:t>
            </w:r>
          </w:p>
          <w:p w14:paraId="5D3249BD">
            <w:pPr>
              <w:pStyle w:val="9"/>
              <w:jc w:val="left"/>
              <w:rPr>
                <w:rFonts w:hint="eastAsia" w:ascii="仿宋" w:hAnsi="仿宋" w:eastAsia="仿宋" w:cs="仿宋"/>
                <w:sz w:val="18"/>
                <w:szCs w:val="18"/>
              </w:rPr>
            </w:pPr>
            <w:r>
              <w:rPr>
                <w:rFonts w:hint="eastAsia" w:ascii="仿宋" w:hAnsi="仿宋" w:eastAsia="仿宋" w:cs="仿宋"/>
                <w:sz w:val="18"/>
                <w:szCs w:val="18"/>
              </w:rPr>
              <w:t>第三条县级以上人民政府应当将广播电视设施的规划和保护纳入城乡建设总体规划，并加强广播电视设施保护的宣传教育工作。</w:t>
            </w:r>
          </w:p>
          <w:p w14:paraId="186C5D9D">
            <w:pPr>
              <w:pStyle w:val="9"/>
              <w:jc w:val="left"/>
              <w:rPr>
                <w:rFonts w:hint="eastAsia" w:ascii="仿宋" w:hAnsi="仿宋" w:eastAsia="仿宋" w:cs="仿宋"/>
                <w:sz w:val="18"/>
                <w:szCs w:val="18"/>
              </w:rPr>
            </w:pPr>
            <w:r>
              <w:rPr>
                <w:rFonts w:hint="eastAsia" w:ascii="仿宋" w:hAnsi="仿宋" w:eastAsia="仿宋" w:cs="仿宋"/>
                <w:sz w:val="18"/>
                <w:szCs w:val="18"/>
              </w:rPr>
              <w:t>县级以上人民政府负责广播电视行政管理工作的部门或者机构(以下统称广播电视行政管理部门)负责所管辖的广播电视设施的保护工作，并采取措施，确保广播电视设施的安全。</w:t>
            </w:r>
          </w:p>
        </w:tc>
        <w:tc>
          <w:tcPr>
            <w:tcW w:w="1104" w:type="dxa"/>
            <w:vAlign w:val="center"/>
          </w:tcPr>
          <w:p w14:paraId="3CC93C2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4CF2B0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DD6AC6A">
            <w:pPr>
              <w:pStyle w:val="9"/>
              <w:jc w:val="center"/>
              <w:rPr>
                <w:rFonts w:hint="eastAsia" w:ascii="仿宋" w:hAnsi="仿宋" w:eastAsia="仿宋" w:cs="仿宋"/>
                <w:sz w:val="18"/>
                <w:szCs w:val="18"/>
              </w:rPr>
            </w:pPr>
          </w:p>
        </w:tc>
      </w:tr>
      <w:tr w14:paraId="2295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6852C57">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28</w:t>
            </w:r>
          </w:p>
        </w:tc>
        <w:tc>
          <w:tcPr>
            <w:tcW w:w="2367" w:type="dxa"/>
            <w:vAlign w:val="center"/>
          </w:tcPr>
          <w:p w14:paraId="3CF3D8DC">
            <w:pPr>
              <w:pStyle w:val="9"/>
              <w:jc w:val="center"/>
              <w:rPr>
                <w:rFonts w:hint="eastAsia" w:ascii="仿宋" w:hAnsi="仿宋" w:eastAsia="仿宋" w:cs="仿宋"/>
                <w:sz w:val="18"/>
                <w:szCs w:val="18"/>
              </w:rPr>
            </w:pPr>
            <w:r>
              <w:rPr>
                <w:rFonts w:hint="eastAsia" w:ascii="仿宋" w:hAnsi="仿宋" w:eastAsia="仿宋" w:cs="仿宋"/>
                <w:sz w:val="18"/>
                <w:szCs w:val="18"/>
              </w:rPr>
              <w:t>对旅游经营行为的监督检查</w:t>
            </w:r>
          </w:p>
        </w:tc>
        <w:tc>
          <w:tcPr>
            <w:tcW w:w="1282" w:type="dxa"/>
            <w:vAlign w:val="center"/>
          </w:tcPr>
          <w:p w14:paraId="34871055">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5C6E1C3F">
            <w:pPr>
              <w:pStyle w:val="9"/>
              <w:jc w:val="left"/>
              <w:rPr>
                <w:rFonts w:hint="eastAsia" w:ascii="仿宋" w:hAnsi="仿宋" w:eastAsia="仿宋" w:cs="仿宋"/>
                <w:sz w:val="18"/>
                <w:szCs w:val="18"/>
              </w:rPr>
            </w:pPr>
            <w:r>
              <w:rPr>
                <w:rFonts w:hint="eastAsia" w:ascii="仿宋" w:hAnsi="仿宋" w:eastAsia="仿宋" w:cs="仿宋"/>
                <w:sz w:val="18"/>
                <w:szCs w:val="18"/>
              </w:rPr>
              <w:t>《中华人民共和国旅游法》</w:t>
            </w:r>
          </w:p>
          <w:p w14:paraId="10EF2FC0">
            <w:pPr>
              <w:pStyle w:val="9"/>
              <w:jc w:val="left"/>
              <w:rPr>
                <w:rFonts w:hint="eastAsia" w:ascii="仿宋" w:hAnsi="仿宋" w:eastAsia="仿宋" w:cs="仿宋"/>
                <w:sz w:val="18"/>
                <w:szCs w:val="18"/>
              </w:rPr>
            </w:pPr>
            <w:r>
              <w:rPr>
                <w:rFonts w:hint="eastAsia" w:ascii="仿宋" w:hAnsi="仿宋" w:eastAsia="仿宋" w:cs="仿宋"/>
                <w:sz w:val="18"/>
                <w:szCs w:val="18"/>
              </w:rPr>
              <w:t>第八十三条：该条款规定了县级以上人民政府旅游主管部门和有关部门在各自职责范围内对旅游市场实施监督管理的职责。这是总体性的规定，为后续的监督检查行为提供了法律依据。</w:t>
            </w:r>
          </w:p>
          <w:p w14:paraId="28D17DE7">
            <w:pPr>
              <w:pStyle w:val="9"/>
              <w:jc w:val="left"/>
              <w:rPr>
                <w:rFonts w:hint="eastAsia" w:ascii="仿宋" w:hAnsi="仿宋" w:eastAsia="仿宋" w:cs="仿宋"/>
                <w:sz w:val="18"/>
                <w:szCs w:val="18"/>
              </w:rPr>
            </w:pPr>
            <w:r>
              <w:rPr>
                <w:rFonts w:hint="eastAsia" w:ascii="仿宋" w:hAnsi="仿宋" w:eastAsia="仿宋" w:cs="仿宋"/>
                <w:sz w:val="18"/>
                <w:szCs w:val="18"/>
              </w:rPr>
              <w:t>第八十五条：该条款详细列举了县级以上人民政府旅游主管部门有权实施监督检查的具体事项，其中包括“旅行社的经营行为”和“导游和领队等旅游从业人员的服务行为”。这是直接涉及旅游经营行为监督检查的具体条款。</w:t>
            </w:r>
          </w:p>
          <w:p w14:paraId="0716C5D9">
            <w:pPr>
              <w:pStyle w:val="9"/>
              <w:jc w:val="left"/>
              <w:rPr>
                <w:rFonts w:hint="eastAsia" w:ascii="仿宋" w:hAnsi="仿宋" w:eastAsia="仿宋" w:cs="仿宋"/>
                <w:sz w:val="18"/>
                <w:szCs w:val="18"/>
              </w:rPr>
            </w:pPr>
            <w:r>
              <w:rPr>
                <w:rFonts w:hint="eastAsia" w:ascii="仿宋" w:hAnsi="仿宋" w:eastAsia="仿宋" w:cs="仿宋"/>
                <w:sz w:val="18"/>
                <w:szCs w:val="18"/>
              </w:rPr>
              <w:t>第八十六条：该条款规定了旅游主管部门和有关部门在依法实施监督检查时的程序性要求，如监督检查人员不得少于二人、应当出示合法证件等，以及监督检查人员对在监督检查中知悉的商业秘密和个人信息的保密义务。</w:t>
            </w:r>
          </w:p>
        </w:tc>
        <w:tc>
          <w:tcPr>
            <w:tcW w:w="1104" w:type="dxa"/>
            <w:vAlign w:val="center"/>
          </w:tcPr>
          <w:p w14:paraId="052E1EF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CB515E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CDF3D94">
            <w:pPr>
              <w:pStyle w:val="9"/>
              <w:jc w:val="center"/>
              <w:rPr>
                <w:rFonts w:hint="eastAsia" w:ascii="仿宋" w:hAnsi="仿宋" w:eastAsia="仿宋" w:cs="仿宋"/>
                <w:sz w:val="18"/>
                <w:szCs w:val="18"/>
              </w:rPr>
            </w:pPr>
          </w:p>
        </w:tc>
      </w:tr>
      <w:tr w14:paraId="18C7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100037D">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29</w:t>
            </w:r>
          </w:p>
        </w:tc>
        <w:tc>
          <w:tcPr>
            <w:tcW w:w="2367" w:type="dxa"/>
            <w:vAlign w:val="center"/>
          </w:tcPr>
          <w:p w14:paraId="01A36D5B">
            <w:pPr>
              <w:pStyle w:val="9"/>
              <w:jc w:val="center"/>
              <w:rPr>
                <w:rFonts w:hint="eastAsia" w:ascii="仿宋" w:hAnsi="仿宋" w:eastAsia="仿宋" w:cs="仿宋"/>
                <w:sz w:val="18"/>
                <w:szCs w:val="18"/>
              </w:rPr>
            </w:pPr>
            <w:r>
              <w:rPr>
                <w:rFonts w:hint="eastAsia" w:ascii="仿宋" w:hAnsi="仿宋" w:eastAsia="仿宋" w:cs="仿宋"/>
                <w:sz w:val="18"/>
                <w:szCs w:val="18"/>
              </w:rPr>
              <w:t>对旅行社经营行为的监督检查</w:t>
            </w:r>
          </w:p>
        </w:tc>
        <w:tc>
          <w:tcPr>
            <w:tcW w:w="1282" w:type="dxa"/>
            <w:vAlign w:val="center"/>
          </w:tcPr>
          <w:p w14:paraId="66DD945A">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16321508">
            <w:pPr>
              <w:pStyle w:val="9"/>
              <w:jc w:val="left"/>
              <w:rPr>
                <w:rFonts w:hint="eastAsia" w:ascii="仿宋" w:hAnsi="仿宋" w:eastAsia="仿宋" w:cs="仿宋"/>
                <w:sz w:val="18"/>
                <w:szCs w:val="18"/>
              </w:rPr>
            </w:pPr>
            <w:r>
              <w:rPr>
                <w:rFonts w:hint="eastAsia" w:ascii="仿宋" w:hAnsi="仿宋" w:eastAsia="仿宋" w:cs="仿宋"/>
                <w:sz w:val="18"/>
                <w:szCs w:val="18"/>
              </w:rPr>
              <w:t>《旅行社条例》国务院令第334号</w:t>
            </w:r>
          </w:p>
          <w:p w14:paraId="6B439491">
            <w:pPr>
              <w:pStyle w:val="9"/>
              <w:jc w:val="left"/>
              <w:rPr>
                <w:rFonts w:hint="eastAsia" w:ascii="仿宋" w:hAnsi="仿宋" w:eastAsia="仿宋" w:cs="仿宋"/>
                <w:sz w:val="18"/>
                <w:szCs w:val="18"/>
              </w:rPr>
            </w:pPr>
            <w:r>
              <w:rPr>
                <w:rFonts w:hint="eastAsia" w:ascii="仿宋" w:hAnsi="仿宋" w:eastAsia="仿宋" w:cs="仿宋"/>
                <w:sz w:val="18"/>
                <w:szCs w:val="18"/>
              </w:rPr>
              <w:t>第三条 国务院旅游行政主管部门负责全国旅行社的监督管理工作。县级以上地方人民政府管理旅游工作的部门按照职责负责本行政区域内旅行社的监督管理工作。县级以上各级人民政府工商、价格、商务、外汇等有关部门，应当按照职责分工，依法对旅行社进行监督管理</w:t>
            </w:r>
          </w:p>
        </w:tc>
        <w:tc>
          <w:tcPr>
            <w:tcW w:w="1104" w:type="dxa"/>
            <w:vAlign w:val="center"/>
          </w:tcPr>
          <w:p w14:paraId="4B433F3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147C3D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8DF7002">
            <w:pPr>
              <w:pStyle w:val="9"/>
              <w:jc w:val="center"/>
              <w:rPr>
                <w:rFonts w:hint="eastAsia" w:ascii="仿宋" w:hAnsi="仿宋" w:eastAsia="仿宋" w:cs="仿宋"/>
                <w:sz w:val="18"/>
                <w:szCs w:val="18"/>
              </w:rPr>
            </w:pPr>
          </w:p>
        </w:tc>
      </w:tr>
      <w:tr w14:paraId="3B9DC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BB78FAD">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30</w:t>
            </w:r>
          </w:p>
        </w:tc>
        <w:tc>
          <w:tcPr>
            <w:tcW w:w="2367" w:type="dxa"/>
            <w:vAlign w:val="center"/>
          </w:tcPr>
          <w:p w14:paraId="11713562">
            <w:pPr>
              <w:pStyle w:val="9"/>
              <w:jc w:val="center"/>
              <w:rPr>
                <w:rFonts w:hint="eastAsia" w:ascii="仿宋" w:hAnsi="仿宋" w:eastAsia="仿宋" w:cs="仿宋"/>
                <w:sz w:val="18"/>
                <w:szCs w:val="18"/>
              </w:rPr>
            </w:pPr>
            <w:r>
              <w:rPr>
                <w:rFonts w:hint="eastAsia" w:ascii="仿宋" w:hAnsi="仿宋" w:eastAsia="仿宋" w:cs="仿宋"/>
                <w:sz w:val="18"/>
                <w:szCs w:val="18"/>
              </w:rPr>
              <w:t>对导游人员行为的监督检查</w:t>
            </w:r>
          </w:p>
        </w:tc>
        <w:tc>
          <w:tcPr>
            <w:tcW w:w="1282" w:type="dxa"/>
            <w:vAlign w:val="center"/>
          </w:tcPr>
          <w:p w14:paraId="7A3FD725">
            <w:pPr>
              <w:pStyle w:val="9"/>
              <w:jc w:val="center"/>
              <w:rPr>
                <w:rFonts w:hint="eastAsia" w:ascii="仿宋" w:hAnsi="仿宋" w:eastAsia="仿宋" w:cs="仿宋"/>
                <w:sz w:val="18"/>
                <w:szCs w:val="18"/>
              </w:rPr>
            </w:pPr>
            <w:r>
              <w:rPr>
                <w:rFonts w:hint="eastAsia" w:ascii="仿宋" w:hAnsi="仿宋" w:eastAsia="仿宋" w:cs="仿宋"/>
                <w:sz w:val="18"/>
                <w:szCs w:val="18"/>
              </w:rPr>
              <w:t>行政检查</w:t>
            </w:r>
          </w:p>
        </w:tc>
        <w:tc>
          <w:tcPr>
            <w:tcW w:w="6941" w:type="dxa"/>
            <w:vAlign w:val="center"/>
          </w:tcPr>
          <w:p w14:paraId="22006213">
            <w:pPr>
              <w:pStyle w:val="9"/>
              <w:jc w:val="left"/>
              <w:rPr>
                <w:rFonts w:hint="eastAsia" w:ascii="仿宋" w:hAnsi="仿宋" w:eastAsia="仿宋" w:cs="仿宋"/>
                <w:sz w:val="18"/>
                <w:szCs w:val="18"/>
              </w:rPr>
            </w:pPr>
            <w:r>
              <w:rPr>
                <w:rFonts w:hint="eastAsia" w:ascii="仿宋" w:hAnsi="仿宋" w:eastAsia="仿宋" w:cs="仿宋"/>
                <w:sz w:val="18"/>
                <w:szCs w:val="18"/>
              </w:rPr>
              <w:t>《中华人民共和国旅游法》</w:t>
            </w:r>
          </w:p>
          <w:p w14:paraId="6BECA07C">
            <w:pPr>
              <w:pStyle w:val="9"/>
              <w:jc w:val="left"/>
              <w:rPr>
                <w:rFonts w:hint="eastAsia" w:ascii="仿宋" w:hAnsi="仿宋" w:eastAsia="仿宋" w:cs="仿宋"/>
                <w:sz w:val="18"/>
                <w:szCs w:val="18"/>
              </w:rPr>
            </w:pPr>
            <w:r>
              <w:rPr>
                <w:rFonts w:hint="eastAsia" w:ascii="仿宋" w:hAnsi="仿宋" w:eastAsia="仿宋" w:cs="仿宋"/>
                <w:sz w:val="18"/>
                <w:szCs w:val="18"/>
              </w:rPr>
              <w:t>第八十五条该条款明确了县级以上人民政府旅游主管部门有权对下列事项实施监督检查，其中包括：导游和领队等旅游从业人员的服务行为：这是直接针对导游人员行为监督检查的规定。旅游主管部门有权对导游在服务过程中的行为是否符合法律法规、行业规范以及服务质量标准等进行监督检查。</w:t>
            </w:r>
          </w:p>
        </w:tc>
        <w:tc>
          <w:tcPr>
            <w:tcW w:w="1104" w:type="dxa"/>
            <w:vAlign w:val="center"/>
          </w:tcPr>
          <w:p w14:paraId="11106A9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795F7A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83E6C44">
            <w:pPr>
              <w:pStyle w:val="9"/>
              <w:jc w:val="center"/>
              <w:rPr>
                <w:rFonts w:hint="eastAsia" w:ascii="仿宋" w:hAnsi="仿宋" w:eastAsia="仿宋" w:cs="仿宋"/>
                <w:sz w:val="18"/>
                <w:szCs w:val="18"/>
              </w:rPr>
            </w:pPr>
          </w:p>
        </w:tc>
      </w:tr>
      <w:tr w14:paraId="3FFF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C05835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31</w:t>
            </w:r>
          </w:p>
        </w:tc>
        <w:tc>
          <w:tcPr>
            <w:tcW w:w="2367" w:type="dxa"/>
            <w:vAlign w:val="center"/>
          </w:tcPr>
          <w:p w14:paraId="145BA16E">
            <w:pPr>
              <w:pStyle w:val="9"/>
              <w:jc w:val="center"/>
              <w:rPr>
                <w:rFonts w:hint="eastAsia" w:ascii="仿宋" w:hAnsi="仿宋" w:eastAsia="仿宋" w:cs="仿宋"/>
                <w:sz w:val="18"/>
                <w:szCs w:val="18"/>
              </w:rPr>
            </w:pPr>
            <w:r>
              <w:rPr>
                <w:rFonts w:hint="eastAsia" w:ascii="仿宋" w:hAnsi="仿宋" w:eastAsia="仿宋" w:cs="仿宋"/>
                <w:sz w:val="18"/>
                <w:szCs w:val="18"/>
              </w:rPr>
              <w:t>查封、扣押有证据证 明是与违法活动有关的物品</w:t>
            </w:r>
          </w:p>
        </w:tc>
        <w:tc>
          <w:tcPr>
            <w:tcW w:w="1282" w:type="dxa"/>
            <w:vAlign w:val="center"/>
          </w:tcPr>
          <w:p w14:paraId="08E98B1A">
            <w:pPr>
              <w:pStyle w:val="9"/>
              <w:jc w:val="center"/>
              <w:rPr>
                <w:rFonts w:hint="eastAsia" w:ascii="仿宋" w:hAnsi="仿宋" w:eastAsia="仿宋" w:cs="仿宋"/>
                <w:sz w:val="18"/>
                <w:szCs w:val="18"/>
              </w:rPr>
            </w:pPr>
            <w:r>
              <w:rPr>
                <w:rFonts w:hint="eastAsia" w:ascii="仿宋" w:hAnsi="仿宋" w:eastAsia="仿宋" w:cs="仿宋"/>
                <w:sz w:val="18"/>
                <w:szCs w:val="18"/>
              </w:rPr>
              <w:t>行政强制</w:t>
            </w:r>
          </w:p>
        </w:tc>
        <w:tc>
          <w:tcPr>
            <w:tcW w:w="6941" w:type="dxa"/>
            <w:vAlign w:val="center"/>
          </w:tcPr>
          <w:p w14:paraId="169FCED4">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 （国务院令第666号）    </w:t>
            </w:r>
          </w:p>
          <w:p w14:paraId="72451D31">
            <w:pPr>
              <w:pStyle w:val="9"/>
              <w:jc w:val="left"/>
              <w:rPr>
                <w:rFonts w:hint="eastAsia" w:ascii="仿宋" w:hAnsi="仿宋" w:eastAsia="仿宋" w:cs="仿宋"/>
                <w:sz w:val="18"/>
                <w:szCs w:val="18"/>
              </w:rPr>
            </w:pPr>
            <w:r>
              <w:rPr>
                <w:rFonts w:hint="eastAsia" w:ascii="仿宋" w:hAnsi="仿宋" w:eastAsia="仿宋" w:cs="仿宋"/>
                <w:sz w:val="18"/>
                <w:szCs w:val="18"/>
              </w:rPr>
              <w:t>第七条 出版行政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104" w:type="dxa"/>
            <w:vAlign w:val="center"/>
          </w:tcPr>
          <w:p w14:paraId="1C4D513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1DAD41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E92316D">
            <w:pPr>
              <w:pStyle w:val="9"/>
              <w:jc w:val="center"/>
              <w:rPr>
                <w:rFonts w:hint="eastAsia" w:ascii="仿宋" w:hAnsi="仿宋" w:eastAsia="仿宋" w:cs="仿宋"/>
                <w:sz w:val="18"/>
                <w:szCs w:val="18"/>
              </w:rPr>
            </w:pPr>
          </w:p>
        </w:tc>
      </w:tr>
      <w:tr w14:paraId="4550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F448A16">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32</w:t>
            </w:r>
          </w:p>
        </w:tc>
        <w:tc>
          <w:tcPr>
            <w:tcW w:w="2367" w:type="dxa"/>
            <w:vAlign w:val="center"/>
          </w:tcPr>
          <w:p w14:paraId="3FB48079">
            <w:pPr>
              <w:pStyle w:val="9"/>
              <w:jc w:val="center"/>
              <w:rPr>
                <w:rFonts w:hint="eastAsia" w:ascii="仿宋" w:hAnsi="仿宋" w:eastAsia="仿宋" w:cs="仿宋"/>
                <w:sz w:val="18"/>
                <w:szCs w:val="18"/>
              </w:rPr>
            </w:pPr>
            <w:r>
              <w:rPr>
                <w:rFonts w:hint="eastAsia" w:ascii="仿宋" w:hAnsi="仿宋" w:eastAsia="仿宋" w:cs="仿宋"/>
                <w:sz w:val="18"/>
                <w:szCs w:val="18"/>
              </w:rPr>
              <w:t>对擅自设立演出场所或超范围从事营业性演出营活动、变更营业性演出经营项目的处罚。</w:t>
            </w:r>
          </w:p>
        </w:tc>
        <w:tc>
          <w:tcPr>
            <w:tcW w:w="1282" w:type="dxa"/>
            <w:vAlign w:val="center"/>
          </w:tcPr>
          <w:p w14:paraId="15DD0C3C">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3C8563B">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【行政法规】《营业性演出管理条例》（国务院令第666号）    </w:t>
            </w:r>
          </w:p>
          <w:p w14:paraId="3383EC35">
            <w:pPr>
              <w:pStyle w:val="9"/>
              <w:jc w:val="left"/>
              <w:rPr>
                <w:rFonts w:hint="eastAsia" w:ascii="仿宋" w:hAnsi="仿宋" w:eastAsia="仿宋" w:cs="仿宋"/>
                <w:sz w:val="18"/>
                <w:szCs w:val="18"/>
              </w:rPr>
            </w:pPr>
            <w:r>
              <w:rPr>
                <w:rFonts w:hint="eastAsia" w:ascii="仿宋" w:hAnsi="仿宋" w:eastAsia="仿宋" w:cs="仿宋"/>
                <w:sz w:val="18"/>
                <w:szCs w:val="18"/>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0495DD72">
            <w:pPr>
              <w:pStyle w:val="9"/>
              <w:jc w:val="left"/>
              <w:rPr>
                <w:rFonts w:hint="eastAsia" w:ascii="仿宋" w:hAnsi="仿宋" w:eastAsia="仿宋" w:cs="仿宋"/>
                <w:sz w:val="18"/>
                <w:szCs w:val="18"/>
              </w:rPr>
            </w:pPr>
            <w:r>
              <w:rPr>
                <w:rFonts w:hint="eastAsia" w:ascii="仿宋" w:hAnsi="仿宋" w:eastAsia="仿宋" w:cs="仿宋"/>
                <w:sz w:val="18"/>
                <w:szCs w:val="18"/>
              </w:rPr>
              <w:t>　　（一）违反本条例第六条、第十条、第十一条规定，擅自从事营业性演出经营活动的；</w:t>
            </w:r>
          </w:p>
          <w:p w14:paraId="62E82191">
            <w:pPr>
              <w:pStyle w:val="9"/>
              <w:jc w:val="left"/>
              <w:rPr>
                <w:rFonts w:hint="eastAsia" w:ascii="仿宋" w:hAnsi="仿宋" w:eastAsia="仿宋" w:cs="仿宋"/>
                <w:sz w:val="18"/>
                <w:szCs w:val="18"/>
              </w:rPr>
            </w:pPr>
            <w:r>
              <w:rPr>
                <w:rFonts w:hint="eastAsia" w:ascii="仿宋" w:hAnsi="仿宋" w:eastAsia="仿宋" w:cs="仿宋"/>
                <w:sz w:val="18"/>
                <w:szCs w:val="18"/>
              </w:rPr>
              <w:t>　　（二）违反本条例第十二条、第十四条规定，超范围从事营业性演出经营活动的；</w:t>
            </w:r>
          </w:p>
          <w:p w14:paraId="036F22C8">
            <w:pPr>
              <w:pStyle w:val="9"/>
              <w:jc w:val="left"/>
              <w:rPr>
                <w:rFonts w:hint="eastAsia" w:ascii="仿宋" w:hAnsi="仿宋" w:eastAsia="仿宋" w:cs="仿宋"/>
                <w:sz w:val="18"/>
                <w:szCs w:val="18"/>
              </w:rPr>
            </w:pPr>
            <w:r>
              <w:rPr>
                <w:rFonts w:hint="eastAsia" w:ascii="仿宋" w:hAnsi="仿宋" w:eastAsia="仿宋" w:cs="仿宋"/>
                <w:sz w:val="18"/>
                <w:szCs w:val="18"/>
              </w:rPr>
              <w:t>　　（三）违反本条例第八条第一款规定，变更营业性演出经营项目未向原发证机关申请换发营业性演出许可证的。</w:t>
            </w:r>
          </w:p>
          <w:p w14:paraId="67894CB1">
            <w:pPr>
              <w:pStyle w:val="9"/>
              <w:jc w:val="left"/>
              <w:rPr>
                <w:rFonts w:hint="eastAsia" w:ascii="仿宋" w:hAnsi="仿宋" w:eastAsia="仿宋" w:cs="仿宋"/>
                <w:sz w:val="18"/>
                <w:szCs w:val="18"/>
              </w:rPr>
            </w:pPr>
            <w:r>
              <w:rPr>
                <w:rFonts w:hint="eastAsia" w:ascii="仿宋" w:hAnsi="仿宋" w:eastAsia="仿宋" w:cs="仿宋"/>
                <w:sz w:val="18"/>
                <w:szCs w:val="18"/>
              </w:rPr>
              <w:t>　　违反本条例第七条、第九条规定，擅自设立演出场所经营单位或者擅自从事营业性演出经营活动的，由工商行政管理部门依法予以取缔、处罚；构成犯罪的，依法追究刑事责任。</w:t>
            </w:r>
          </w:p>
        </w:tc>
        <w:tc>
          <w:tcPr>
            <w:tcW w:w="1104" w:type="dxa"/>
            <w:vAlign w:val="center"/>
          </w:tcPr>
          <w:p w14:paraId="2140C68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0F53B9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6BF6507">
            <w:pPr>
              <w:pStyle w:val="9"/>
              <w:jc w:val="center"/>
              <w:rPr>
                <w:rFonts w:hint="eastAsia" w:ascii="仿宋" w:hAnsi="仿宋" w:eastAsia="仿宋" w:cs="仿宋"/>
                <w:sz w:val="18"/>
                <w:szCs w:val="18"/>
              </w:rPr>
            </w:pPr>
          </w:p>
        </w:tc>
      </w:tr>
      <w:tr w14:paraId="1615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F13F35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33</w:t>
            </w:r>
          </w:p>
        </w:tc>
        <w:tc>
          <w:tcPr>
            <w:tcW w:w="2367" w:type="dxa"/>
            <w:vAlign w:val="center"/>
          </w:tcPr>
          <w:p w14:paraId="0B0350C1">
            <w:pPr>
              <w:pStyle w:val="9"/>
              <w:jc w:val="center"/>
              <w:rPr>
                <w:rFonts w:hint="eastAsia" w:ascii="仿宋" w:hAnsi="仿宋" w:eastAsia="仿宋" w:cs="仿宋"/>
                <w:sz w:val="18"/>
                <w:szCs w:val="18"/>
              </w:rPr>
            </w:pPr>
            <w:r>
              <w:rPr>
                <w:rFonts w:hint="eastAsia" w:ascii="仿宋" w:hAnsi="仿宋" w:eastAsia="仿宋" w:cs="仿宋"/>
                <w:sz w:val="18"/>
                <w:szCs w:val="18"/>
              </w:rPr>
              <w:t>对营业性演出场所伪 造、变 造、出 租、出借、买 卖营业性演出许可证、批准 文件，或者以非法手 段取得营业性演出许可证、批准文件的行为的处罚。</w:t>
            </w:r>
          </w:p>
        </w:tc>
        <w:tc>
          <w:tcPr>
            <w:tcW w:w="1282" w:type="dxa"/>
            <w:vAlign w:val="center"/>
          </w:tcPr>
          <w:p w14:paraId="5AC1FDB2">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2A22763B">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【行政法规】《营业性演出管理条例》（国务院令第666号）    </w:t>
            </w:r>
          </w:p>
          <w:p w14:paraId="016F0B0A">
            <w:pPr>
              <w:pStyle w:val="9"/>
              <w:jc w:val="left"/>
              <w:rPr>
                <w:rFonts w:hint="eastAsia" w:ascii="仿宋" w:hAnsi="仿宋" w:eastAsia="仿宋" w:cs="仿宋"/>
                <w:sz w:val="18"/>
                <w:szCs w:val="18"/>
              </w:rPr>
            </w:pPr>
            <w:r>
              <w:rPr>
                <w:rFonts w:hint="eastAsia" w:ascii="仿宋" w:hAnsi="仿宋" w:eastAsia="仿宋" w:cs="仿宋"/>
                <w:sz w:val="18"/>
                <w:szCs w:val="18"/>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04" w:type="dxa"/>
            <w:vAlign w:val="center"/>
          </w:tcPr>
          <w:p w14:paraId="1B905C7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5CAEB3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69231A1">
            <w:pPr>
              <w:pStyle w:val="9"/>
              <w:jc w:val="center"/>
              <w:rPr>
                <w:rFonts w:hint="eastAsia" w:ascii="仿宋" w:hAnsi="仿宋" w:eastAsia="仿宋" w:cs="仿宋"/>
                <w:sz w:val="18"/>
                <w:szCs w:val="18"/>
              </w:rPr>
            </w:pPr>
          </w:p>
        </w:tc>
      </w:tr>
      <w:tr w14:paraId="21C6E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6380EF0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34</w:t>
            </w:r>
          </w:p>
        </w:tc>
        <w:tc>
          <w:tcPr>
            <w:tcW w:w="2367" w:type="dxa"/>
            <w:vAlign w:val="center"/>
          </w:tcPr>
          <w:p w14:paraId="184267D6">
            <w:pPr>
              <w:pStyle w:val="9"/>
              <w:jc w:val="center"/>
              <w:rPr>
                <w:rFonts w:hint="eastAsia" w:ascii="仿宋" w:hAnsi="仿宋" w:eastAsia="仿宋" w:cs="仿宋"/>
                <w:sz w:val="18"/>
                <w:szCs w:val="18"/>
              </w:rPr>
            </w:pPr>
            <w:r>
              <w:rPr>
                <w:rFonts w:hint="eastAsia" w:ascii="仿宋" w:hAnsi="仿宋" w:eastAsia="仿宋" w:cs="仿宋"/>
                <w:sz w:val="18"/>
                <w:szCs w:val="18"/>
              </w:rPr>
              <w:t>对演出举办单位文艺演出团体在演出过程中私自更改节目、中途退出演出、存在欺诈等行为的处罚。</w:t>
            </w:r>
          </w:p>
        </w:tc>
        <w:tc>
          <w:tcPr>
            <w:tcW w:w="1282" w:type="dxa"/>
            <w:vAlign w:val="center"/>
          </w:tcPr>
          <w:p w14:paraId="59D3C90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919B0CB">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【行政法规】《营业性演出管理条例》（国务院令第666号）    </w:t>
            </w:r>
          </w:p>
          <w:p w14:paraId="1A5E1468">
            <w:pPr>
              <w:pStyle w:val="9"/>
              <w:jc w:val="left"/>
              <w:rPr>
                <w:rFonts w:hint="eastAsia" w:ascii="仿宋" w:hAnsi="仿宋" w:eastAsia="仿宋" w:cs="仿宋"/>
                <w:sz w:val="18"/>
                <w:szCs w:val="18"/>
              </w:rPr>
            </w:pPr>
            <w:r>
              <w:rPr>
                <w:rFonts w:hint="eastAsia" w:ascii="仿宋" w:hAnsi="仿宋" w:eastAsia="仿宋" w:cs="仿宋"/>
                <w:sz w:val="18"/>
                <w:szCs w:val="18"/>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64967E54">
            <w:pPr>
              <w:pStyle w:val="9"/>
              <w:jc w:val="left"/>
              <w:rPr>
                <w:rFonts w:hint="eastAsia" w:ascii="仿宋" w:hAnsi="仿宋" w:eastAsia="仿宋" w:cs="仿宋"/>
                <w:sz w:val="18"/>
                <w:szCs w:val="18"/>
              </w:rPr>
            </w:pPr>
            <w:r>
              <w:rPr>
                <w:rFonts w:hint="eastAsia" w:ascii="仿宋" w:hAnsi="仿宋" w:eastAsia="仿宋" w:cs="仿宋"/>
                <w:sz w:val="18"/>
                <w:szCs w:val="18"/>
              </w:rPr>
              <w:t>　　（一）非因不可抗力中止、停止或者退出演出的；</w:t>
            </w:r>
          </w:p>
          <w:p w14:paraId="531AFBFD">
            <w:pPr>
              <w:pStyle w:val="9"/>
              <w:jc w:val="left"/>
              <w:rPr>
                <w:rFonts w:hint="eastAsia" w:ascii="仿宋" w:hAnsi="仿宋" w:eastAsia="仿宋" w:cs="仿宋"/>
                <w:sz w:val="18"/>
                <w:szCs w:val="18"/>
              </w:rPr>
            </w:pPr>
            <w:r>
              <w:rPr>
                <w:rFonts w:hint="eastAsia" w:ascii="仿宋" w:hAnsi="仿宋" w:eastAsia="仿宋" w:cs="仿宋"/>
                <w:sz w:val="18"/>
                <w:szCs w:val="18"/>
              </w:rPr>
              <w:t>　　（二）文艺表演团体、主要演员或者主要节目内容等发生变更未及时告知观众的；</w:t>
            </w:r>
          </w:p>
          <w:p w14:paraId="1374F5A2">
            <w:pPr>
              <w:pStyle w:val="9"/>
              <w:jc w:val="left"/>
              <w:rPr>
                <w:rFonts w:hint="eastAsia" w:ascii="仿宋" w:hAnsi="仿宋" w:eastAsia="仿宋" w:cs="仿宋"/>
                <w:sz w:val="18"/>
                <w:szCs w:val="18"/>
              </w:rPr>
            </w:pPr>
            <w:r>
              <w:rPr>
                <w:rFonts w:hint="eastAsia" w:ascii="仿宋" w:hAnsi="仿宋" w:eastAsia="仿宋" w:cs="仿宋"/>
                <w:sz w:val="18"/>
                <w:szCs w:val="18"/>
              </w:rPr>
              <w:t>　　（三）以假唱欺骗观众的；</w:t>
            </w:r>
          </w:p>
          <w:p w14:paraId="43685728">
            <w:pPr>
              <w:pStyle w:val="9"/>
              <w:jc w:val="left"/>
              <w:rPr>
                <w:rFonts w:hint="eastAsia" w:ascii="仿宋" w:hAnsi="仿宋" w:eastAsia="仿宋" w:cs="仿宋"/>
                <w:sz w:val="18"/>
                <w:szCs w:val="18"/>
              </w:rPr>
            </w:pPr>
            <w:r>
              <w:rPr>
                <w:rFonts w:hint="eastAsia" w:ascii="仿宋" w:hAnsi="仿宋" w:eastAsia="仿宋" w:cs="仿宋"/>
                <w:sz w:val="18"/>
                <w:szCs w:val="18"/>
              </w:rPr>
              <w:t xml:space="preserve">    （四）为演员假唱提供条件的</w:t>
            </w:r>
          </w:p>
          <w:p w14:paraId="43EEFAEC">
            <w:pPr>
              <w:pStyle w:val="9"/>
              <w:jc w:val="left"/>
              <w:rPr>
                <w:rFonts w:hint="eastAsia" w:ascii="仿宋" w:hAnsi="仿宋" w:eastAsia="仿宋" w:cs="仿宋"/>
                <w:sz w:val="18"/>
                <w:szCs w:val="18"/>
              </w:rPr>
            </w:pPr>
            <w:r>
              <w:rPr>
                <w:rFonts w:hint="eastAsia" w:ascii="仿宋" w:hAnsi="仿宋" w:eastAsia="仿宋" w:cs="仿宋"/>
                <w:sz w:val="18"/>
                <w:szCs w:val="18"/>
              </w:rPr>
              <w:t>有前款第（一）项、第（二）项和第（三）项所列行为之一的，观众有权在退场后依照有关消费者权益保护的法律规定要求演出举办单位赔偿损失；演出举办单位可以依法向负有责任的文艺表演团体、演员追偿。</w:t>
            </w:r>
          </w:p>
          <w:p w14:paraId="481D550F">
            <w:pPr>
              <w:pStyle w:val="9"/>
              <w:jc w:val="left"/>
              <w:rPr>
                <w:rFonts w:hint="eastAsia" w:ascii="仿宋" w:hAnsi="仿宋" w:eastAsia="仿宋" w:cs="仿宋"/>
                <w:sz w:val="18"/>
                <w:szCs w:val="18"/>
              </w:rPr>
            </w:pPr>
            <w:r>
              <w:rPr>
                <w:rFonts w:hint="eastAsia" w:ascii="仿宋" w:hAnsi="仿宋" w:eastAsia="仿宋" w:cs="仿宋"/>
                <w:sz w:val="18"/>
                <w:szCs w:val="18"/>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04" w:type="dxa"/>
            <w:vAlign w:val="center"/>
          </w:tcPr>
          <w:p w14:paraId="618E3B6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D2783A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C382665">
            <w:pPr>
              <w:pStyle w:val="9"/>
              <w:jc w:val="center"/>
              <w:rPr>
                <w:rFonts w:hint="eastAsia" w:ascii="仿宋" w:hAnsi="仿宋" w:eastAsia="仿宋" w:cs="仿宋"/>
                <w:sz w:val="18"/>
                <w:szCs w:val="18"/>
              </w:rPr>
            </w:pPr>
          </w:p>
        </w:tc>
      </w:tr>
      <w:tr w14:paraId="7969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24F9ABDD">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35</w:t>
            </w:r>
          </w:p>
        </w:tc>
        <w:tc>
          <w:tcPr>
            <w:tcW w:w="2367" w:type="dxa"/>
            <w:vAlign w:val="center"/>
          </w:tcPr>
          <w:p w14:paraId="1FFFD022">
            <w:pPr>
              <w:pStyle w:val="9"/>
              <w:jc w:val="center"/>
              <w:rPr>
                <w:rFonts w:hint="eastAsia" w:ascii="仿宋" w:hAnsi="仿宋" w:eastAsia="仿宋" w:cs="仿宋"/>
                <w:sz w:val="18"/>
                <w:szCs w:val="18"/>
              </w:rPr>
            </w:pPr>
            <w:r>
              <w:rPr>
                <w:rFonts w:hint="eastAsia" w:ascii="仿宋" w:hAnsi="仿宋" w:eastAsia="仿宋" w:cs="仿宋"/>
                <w:sz w:val="18"/>
                <w:szCs w:val="18"/>
              </w:rPr>
              <w:t>对变更名称、 住所、 法定代表人或主要负责人未 向原发证机关申请换发营业性演出许可证的处罚</w:t>
            </w:r>
          </w:p>
        </w:tc>
        <w:tc>
          <w:tcPr>
            <w:tcW w:w="1282" w:type="dxa"/>
            <w:vAlign w:val="center"/>
          </w:tcPr>
          <w:p w14:paraId="53CDA4DB">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2E54DCD">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【行政法规】《营业性演出管理条例》（国务院令第666号）    </w:t>
            </w:r>
          </w:p>
          <w:p w14:paraId="5168CE2D">
            <w:pPr>
              <w:pStyle w:val="9"/>
              <w:jc w:val="left"/>
              <w:rPr>
                <w:rFonts w:hint="eastAsia" w:ascii="仿宋" w:hAnsi="仿宋" w:eastAsia="仿宋" w:cs="仿宋"/>
                <w:sz w:val="18"/>
                <w:szCs w:val="18"/>
              </w:rPr>
            </w:pPr>
            <w:r>
              <w:rPr>
                <w:rFonts w:hint="eastAsia" w:ascii="仿宋" w:hAnsi="仿宋" w:eastAsia="仿宋" w:cs="仿宋"/>
                <w:sz w:val="18"/>
                <w:szCs w:val="18"/>
              </w:rPr>
              <w:t>　第五十条　违反本条例第八条第一款规定，变更名称、住所、法定代表人或者主要负责人未向原发证机关申请换发营业性演出许可证的，由县级人民政府文化主管部门责令改正，给予警告，并处1万元以上3万元以下的罚款。</w:t>
            </w:r>
          </w:p>
          <w:p w14:paraId="130F13E0">
            <w:pPr>
              <w:pStyle w:val="9"/>
              <w:jc w:val="left"/>
              <w:rPr>
                <w:rFonts w:hint="eastAsia" w:ascii="仿宋" w:hAnsi="仿宋" w:eastAsia="仿宋" w:cs="仿宋"/>
                <w:sz w:val="18"/>
                <w:szCs w:val="18"/>
              </w:rPr>
            </w:pPr>
            <w:r>
              <w:rPr>
                <w:rFonts w:hint="eastAsia" w:ascii="仿宋" w:hAnsi="仿宋" w:eastAsia="仿宋" w:cs="仿宋"/>
                <w:sz w:val="18"/>
                <w:szCs w:val="18"/>
              </w:rPr>
              <w:t>　　违反本条例第七条第二款、第八条第二款、第九条第二款规定，未办理备案手续的，由县级人民政府文化主管部门责令改正，给予警告，并处5000元以上1万元以下的罚款。</w:t>
            </w:r>
          </w:p>
        </w:tc>
        <w:tc>
          <w:tcPr>
            <w:tcW w:w="1104" w:type="dxa"/>
            <w:vAlign w:val="center"/>
          </w:tcPr>
          <w:p w14:paraId="778143C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DC7387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3256A8B">
            <w:pPr>
              <w:pStyle w:val="9"/>
              <w:jc w:val="center"/>
              <w:rPr>
                <w:rFonts w:hint="eastAsia" w:ascii="仿宋" w:hAnsi="仿宋" w:eastAsia="仿宋" w:cs="仿宋"/>
                <w:sz w:val="18"/>
                <w:szCs w:val="18"/>
              </w:rPr>
            </w:pPr>
          </w:p>
        </w:tc>
      </w:tr>
      <w:tr w14:paraId="6A1C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200253B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36</w:t>
            </w:r>
          </w:p>
        </w:tc>
        <w:tc>
          <w:tcPr>
            <w:tcW w:w="2367" w:type="dxa"/>
            <w:vAlign w:val="center"/>
          </w:tcPr>
          <w:p w14:paraId="31381244">
            <w:pPr>
              <w:pStyle w:val="9"/>
              <w:jc w:val="center"/>
              <w:rPr>
                <w:rFonts w:hint="eastAsia" w:ascii="仿宋" w:hAnsi="仿宋" w:eastAsia="仿宋" w:cs="仿宋"/>
                <w:sz w:val="18"/>
                <w:szCs w:val="18"/>
              </w:rPr>
            </w:pPr>
            <w:r>
              <w:rPr>
                <w:rFonts w:hint="eastAsia" w:ascii="仿宋" w:hAnsi="仿宋" w:eastAsia="仿宋" w:cs="仿宋"/>
                <w:sz w:val="18"/>
                <w:szCs w:val="18"/>
              </w:rPr>
              <w:t>对印刷业经营者违反印刷业管理规定的处罚</w:t>
            </w:r>
          </w:p>
        </w:tc>
        <w:tc>
          <w:tcPr>
            <w:tcW w:w="1282" w:type="dxa"/>
            <w:vAlign w:val="center"/>
          </w:tcPr>
          <w:p w14:paraId="54658715">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F220428">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【行政法规】《印刷业管理条例》（国务院令第676号）   </w:t>
            </w:r>
          </w:p>
          <w:p w14:paraId="772C7570">
            <w:pPr>
              <w:pStyle w:val="9"/>
              <w:jc w:val="left"/>
              <w:rPr>
                <w:rFonts w:hint="eastAsia" w:ascii="仿宋" w:hAnsi="仿宋" w:eastAsia="仿宋" w:cs="仿宋"/>
                <w:sz w:val="18"/>
                <w:szCs w:val="18"/>
              </w:rPr>
            </w:pPr>
            <w:r>
              <w:rPr>
                <w:rFonts w:hint="eastAsia" w:ascii="仿宋" w:hAnsi="仿宋" w:eastAsia="仿宋" w:cs="仿宋"/>
                <w:sz w:val="18"/>
                <w:szCs w:val="18"/>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14:paraId="672E49A9">
            <w:pPr>
              <w:pStyle w:val="9"/>
              <w:jc w:val="left"/>
              <w:rPr>
                <w:rFonts w:hint="eastAsia" w:ascii="仿宋" w:hAnsi="仿宋" w:eastAsia="仿宋" w:cs="仿宋"/>
                <w:sz w:val="18"/>
                <w:szCs w:val="18"/>
              </w:rPr>
            </w:pPr>
            <w:r>
              <w:rPr>
                <w:rFonts w:hint="eastAsia" w:ascii="仿宋" w:hAnsi="仿宋" w:eastAsia="仿宋" w:cs="仿宋"/>
                <w:sz w:val="18"/>
                <w:szCs w:val="18"/>
              </w:rPr>
              <w:t>单位内部设立的印刷厂（所）未依照本条例第二章的规定办理手续，从事印刷经营活动的，依照前款的规定处罚。</w:t>
            </w:r>
          </w:p>
          <w:p w14:paraId="4FD46292">
            <w:pPr>
              <w:pStyle w:val="9"/>
              <w:jc w:val="left"/>
              <w:rPr>
                <w:rFonts w:hint="eastAsia" w:ascii="仿宋" w:hAnsi="仿宋" w:eastAsia="仿宋" w:cs="仿宋"/>
                <w:sz w:val="18"/>
                <w:szCs w:val="18"/>
              </w:rPr>
            </w:pPr>
            <w:r>
              <w:rPr>
                <w:rFonts w:hint="eastAsia" w:ascii="仿宋" w:hAnsi="仿宋" w:eastAsia="仿宋" w:cs="仿宋"/>
                <w:sz w:val="18"/>
                <w:szCs w:val="18"/>
              </w:rPr>
              <w:t>第三十七条 印刷业经营者违反本条例规定，有下列行为之一的，由县级以上地方人民政府出版行政部门责令停止违法行为，责令停业整顿，没收印刷品和违法所得，违法经营额1万元以上的，并要处违法经营额5倍以上10倍以下的罚款；违法经营额不足1万元的，并处1万元以上至5万元以下的罚款；情节严重的，由原发证机关吊销许可证；构成犯罪的，依法追究刑事责任：</w:t>
            </w:r>
          </w:p>
          <w:p w14:paraId="2749E216">
            <w:pPr>
              <w:pStyle w:val="9"/>
              <w:jc w:val="left"/>
              <w:rPr>
                <w:rFonts w:hint="eastAsia" w:ascii="仿宋" w:hAnsi="仿宋" w:eastAsia="仿宋" w:cs="仿宋"/>
                <w:sz w:val="18"/>
                <w:szCs w:val="18"/>
              </w:rPr>
            </w:pPr>
            <w:r>
              <w:rPr>
                <w:rFonts w:hint="eastAsia" w:ascii="仿宋" w:hAnsi="仿宋" w:eastAsia="仿宋" w:cs="仿宋"/>
                <w:sz w:val="18"/>
                <w:szCs w:val="18"/>
              </w:rPr>
              <w:t>（一）未取得出版行政部门的许可，擅自兼营或者变更从事出版物、包装装潢印刷品或者其他印刷品印刷经营活动，或者擅自兼并其他印刷业经营者的；</w:t>
            </w:r>
          </w:p>
          <w:p w14:paraId="2D115BB5">
            <w:pPr>
              <w:pStyle w:val="9"/>
              <w:jc w:val="left"/>
              <w:rPr>
                <w:rFonts w:hint="eastAsia" w:ascii="仿宋" w:hAnsi="仿宋" w:eastAsia="仿宋" w:cs="仿宋"/>
                <w:sz w:val="18"/>
                <w:szCs w:val="18"/>
              </w:rPr>
            </w:pPr>
            <w:r>
              <w:rPr>
                <w:rFonts w:hint="eastAsia" w:ascii="仿宋" w:hAnsi="仿宋" w:eastAsia="仿宋" w:cs="仿宋"/>
                <w:sz w:val="18"/>
                <w:szCs w:val="18"/>
              </w:rPr>
              <w:t>（二）因合并、分立而设立新的印刷业经营者，未依照本条例的规定办理手续的；</w:t>
            </w:r>
          </w:p>
          <w:p w14:paraId="7EC6FC2C">
            <w:pPr>
              <w:pStyle w:val="9"/>
              <w:jc w:val="left"/>
              <w:rPr>
                <w:rFonts w:hint="eastAsia" w:ascii="仿宋" w:hAnsi="仿宋" w:eastAsia="仿宋" w:cs="仿宋"/>
                <w:sz w:val="18"/>
                <w:szCs w:val="18"/>
              </w:rPr>
            </w:pPr>
            <w:r>
              <w:rPr>
                <w:rFonts w:hint="eastAsia" w:ascii="仿宋" w:hAnsi="仿宋" w:eastAsia="仿宋" w:cs="仿宋"/>
                <w:sz w:val="18"/>
                <w:szCs w:val="18"/>
              </w:rPr>
              <w:t>（三）出售、出租、出借或者以其他形式转让印刷经营许可证的。</w:t>
            </w:r>
          </w:p>
          <w:p w14:paraId="3CB9ED20">
            <w:pPr>
              <w:pStyle w:val="9"/>
              <w:jc w:val="left"/>
              <w:rPr>
                <w:rFonts w:hint="eastAsia" w:ascii="仿宋" w:hAnsi="仿宋" w:eastAsia="仿宋" w:cs="仿宋"/>
                <w:sz w:val="18"/>
                <w:szCs w:val="18"/>
              </w:rPr>
            </w:pPr>
            <w:r>
              <w:rPr>
                <w:rFonts w:hint="eastAsia" w:ascii="仿宋" w:hAnsi="仿宋" w:eastAsia="仿宋" w:cs="仿宋"/>
                <w:sz w:val="18"/>
                <w:szCs w:val="18"/>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以及违法所得，违法经营额在1万元以上的，并处违法经营额5倍以上10倍以下的罚款；违法经营额不足1万元的，并处1万元以上5万元以下的罚款；情节严重的，由原发证机关吊销许可证；构成犯罪的，依法追究刑事责任。</w:t>
            </w:r>
          </w:p>
        </w:tc>
        <w:tc>
          <w:tcPr>
            <w:tcW w:w="1104" w:type="dxa"/>
            <w:vAlign w:val="center"/>
          </w:tcPr>
          <w:p w14:paraId="2DBFF8B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DD5FB5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4234680">
            <w:pPr>
              <w:pStyle w:val="9"/>
              <w:jc w:val="center"/>
              <w:rPr>
                <w:rFonts w:hint="eastAsia" w:ascii="仿宋" w:hAnsi="仿宋" w:eastAsia="仿宋" w:cs="仿宋"/>
                <w:sz w:val="18"/>
                <w:szCs w:val="18"/>
              </w:rPr>
            </w:pPr>
          </w:p>
        </w:tc>
      </w:tr>
      <w:tr w14:paraId="1D8D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5324830">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37</w:t>
            </w:r>
          </w:p>
        </w:tc>
        <w:tc>
          <w:tcPr>
            <w:tcW w:w="2367" w:type="dxa"/>
            <w:vAlign w:val="center"/>
          </w:tcPr>
          <w:p w14:paraId="24CC6107">
            <w:pPr>
              <w:pStyle w:val="9"/>
              <w:jc w:val="center"/>
              <w:rPr>
                <w:rFonts w:hint="eastAsia" w:ascii="仿宋" w:hAnsi="仿宋" w:eastAsia="仿宋" w:cs="仿宋"/>
                <w:sz w:val="18"/>
                <w:szCs w:val="18"/>
              </w:rPr>
            </w:pPr>
            <w:r>
              <w:rPr>
                <w:rFonts w:hint="eastAsia" w:ascii="仿宋" w:hAnsi="仿宋" w:eastAsia="仿宋" w:cs="仿宋"/>
                <w:sz w:val="18"/>
                <w:szCs w:val="18"/>
              </w:rPr>
              <w:t>对从事其他印刷品印刷经营活动的企业和个人违反印刷业管理规定的处罚</w:t>
            </w:r>
          </w:p>
        </w:tc>
        <w:tc>
          <w:tcPr>
            <w:tcW w:w="1282" w:type="dxa"/>
            <w:vAlign w:val="center"/>
          </w:tcPr>
          <w:p w14:paraId="6D830DAE">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A1F22B8">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【行政法规】《印刷业管理条例》（国务院令第676号）    </w:t>
            </w:r>
          </w:p>
          <w:p w14:paraId="13912616">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第四十二条 </w:t>
            </w:r>
          </w:p>
          <w:p w14:paraId="68FE73EA">
            <w:pPr>
              <w:pStyle w:val="9"/>
              <w:jc w:val="left"/>
              <w:rPr>
                <w:rFonts w:hint="eastAsia" w:ascii="仿宋" w:hAnsi="仿宋" w:eastAsia="仿宋" w:cs="仿宋"/>
                <w:sz w:val="18"/>
                <w:szCs w:val="18"/>
              </w:rPr>
            </w:pPr>
            <w:r>
              <w:rPr>
                <w:rFonts w:hint="eastAsia" w:ascii="仿宋" w:hAnsi="仿宋" w:eastAsia="仿宋" w:cs="仿宋"/>
                <w:sz w:val="18"/>
                <w:szCs w:val="18"/>
              </w:rPr>
              <w:t>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（一）接受委托印刷其他印刷品，未依照本条例的规定验证有关证明的； （二）擅自将接受委托印刷的其他印刷品再委托他人印刷的； （三）将委托印刷的其他印刷品的纸型及印刷底片出售、出租、出借或者以其他形式转让的； （四）伪造、变造学位证书、学历证书等国家机关公文、证件或者企业事业单位、人民团体公文、证件的，或者盗印他人的其他印刷品的； （五）非法加印或者销售委托印刷的其他印刷品的； （六）接受委托印刷境外其他印刷品未依照本条例的规定向出版行政部门备案的，或者未将印刷的境外其他印刷品全部运输出境的； （七）从事其他印刷品印刷经营活动的个人超范围经营的。</w:t>
            </w:r>
          </w:p>
        </w:tc>
        <w:tc>
          <w:tcPr>
            <w:tcW w:w="1104" w:type="dxa"/>
            <w:vAlign w:val="center"/>
          </w:tcPr>
          <w:p w14:paraId="316169A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4469BE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3E196E2">
            <w:pPr>
              <w:pStyle w:val="9"/>
              <w:jc w:val="center"/>
              <w:rPr>
                <w:rFonts w:hint="eastAsia" w:ascii="仿宋" w:hAnsi="仿宋" w:eastAsia="仿宋" w:cs="仿宋"/>
                <w:sz w:val="18"/>
                <w:szCs w:val="18"/>
              </w:rPr>
            </w:pPr>
          </w:p>
        </w:tc>
      </w:tr>
      <w:tr w14:paraId="602B2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51A2683">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38</w:t>
            </w:r>
          </w:p>
        </w:tc>
        <w:tc>
          <w:tcPr>
            <w:tcW w:w="2367" w:type="dxa"/>
            <w:vAlign w:val="center"/>
          </w:tcPr>
          <w:p w14:paraId="093C5A0B">
            <w:pPr>
              <w:pStyle w:val="9"/>
              <w:jc w:val="center"/>
              <w:rPr>
                <w:rFonts w:hint="eastAsia" w:ascii="仿宋" w:hAnsi="仿宋" w:eastAsia="仿宋" w:cs="仿宋"/>
                <w:sz w:val="18"/>
                <w:szCs w:val="18"/>
              </w:rPr>
            </w:pPr>
            <w:r>
              <w:rPr>
                <w:rFonts w:hint="eastAsia" w:ascii="仿宋" w:hAnsi="仿宋" w:eastAsia="仿宋" w:cs="仿宋"/>
                <w:sz w:val="18"/>
                <w:szCs w:val="18"/>
              </w:rPr>
              <w:t>对娱乐场所违规接纳未成年人、娱乐活动含有禁止内容或容纳的消费者超过核定人数等行为的处罚</w:t>
            </w:r>
          </w:p>
        </w:tc>
        <w:tc>
          <w:tcPr>
            <w:tcW w:w="1282" w:type="dxa"/>
            <w:vAlign w:val="center"/>
          </w:tcPr>
          <w:p w14:paraId="216956A9">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2525AB3">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【行政法规】《娱乐场所管理条例》（国务院令第666号）    </w:t>
            </w:r>
          </w:p>
          <w:p w14:paraId="3F715687">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第四十八条 </w:t>
            </w:r>
          </w:p>
          <w:p w14:paraId="4C089B37">
            <w:pPr>
              <w:pStyle w:val="9"/>
              <w:jc w:val="left"/>
              <w:rPr>
                <w:rFonts w:hint="eastAsia" w:ascii="仿宋" w:hAnsi="仿宋" w:eastAsia="仿宋" w:cs="仿宋"/>
                <w:sz w:val="18"/>
                <w:szCs w:val="18"/>
              </w:rPr>
            </w:pPr>
            <w:r>
              <w:rPr>
                <w:rFonts w:hint="eastAsia" w:ascii="仿宋" w:hAnsi="仿宋" w:eastAsia="仿宋" w:cs="仿宋"/>
                <w:sz w:val="18"/>
                <w:szCs w:val="18"/>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 （一）歌舞娱乐场所的歌曲点播系统与境外的曲库联接的； （二）歌舞娱乐场所播放的曲目、屏幕画面或者游艺娱乐场所电子游戏机内的游戏项目含有本条例第十三条禁止内容的； （三）歌舞娱乐场所接纳未成年人的； （四）游艺娱乐场所设置的电子游戏机在国家法定节假日外向未成年人提供的； （五）娱乐场所容纳的消费者超过核定人数的。</w:t>
            </w:r>
          </w:p>
        </w:tc>
        <w:tc>
          <w:tcPr>
            <w:tcW w:w="1104" w:type="dxa"/>
            <w:vAlign w:val="center"/>
          </w:tcPr>
          <w:p w14:paraId="08EAE4E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54AA00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AF2C4E1">
            <w:pPr>
              <w:pStyle w:val="9"/>
              <w:jc w:val="center"/>
              <w:rPr>
                <w:rFonts w:hint="eastAsia" w:ascii="仿宋" w:hAnsi="仿宋" w:eastAsia="仿宋" w:cs="仿宋"/>
                <w:sz w:val="18"/>
                <w:szCs w:val="18"/>
              </w:rPr>
            </w:pPr>
          </w:p>
        </w:tc>
      </w:tr>
      <w:tr w14:paraId="54D5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56A3930">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39</w:t>
            </w:r>
          </w:p>
        </w:tc>
        <w:tc>
          <w:tcPr>
            <w:tcW w:w="2367" w:type="dxa"/>
            <w:vAlign w:val="center"/>
          </w:tcPr>
          <w:p w14:paraId="30CD1CAB">
            <w:pPr>
              <w:pStyle w:val="9"/>
              <w:jc w:val="center"/>
              <w:rPr>
                <w:rFonts w:hint="eastAsia" w:ascii="仿宋" w:hAnsi="仿宋" w:eastAsia="仿宋" w:cs="仿宋"/>
                <w:sz w:val="18"/>
                <w:szCs w:val="18"/>
              </w:rPr>
            </w:pPr>
            <w:r>
              <w:rPr>
                <w:rFonts w:hint="eastAsia" w:ascii="仿宋" w:hAnsi="仿宋" w:eastAsia="仿宋" w:cs="仿宋"/>
                <w:sz w:val="18"/>
                <w:szCs w:val="18"/>
              </w:rPr>
              <w:t>对娱乐场所变更事项未申请重新核发许可证、在 禁止营业时间内营业或从业 人员在营业期间未统一着装并佩戴工作标志的处罚</w:t>
            </w:r>
          </w:p>
        </w:tc>
        <w:tc>
          <w:tcPr>
            <w:tcW w:w="1282" w:type="dxa"/>
            <w:vAlign w:val="center"/>
          </w:tcPr>
          <w:p w14:paraId="7B0EE607">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551DF53">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【行政法规】《娱乐场所管理条例》（国务院令第666号）    </w:t>
            </w:r>
          </w:p>
          <w:p w14:paraId="4FD708DC">
            <w:pPr>
              <w:pStyle w:val="9"/>
              <w:jc w:val="left"/>
              <w:rPr>
                <w:rFonts w:hint="eastAsia" w:ascii="仿宋" w:hAnsi="仿宋" w:eastAsia="仿宋" w:cs="仿宋"/>
                <w:sz w:val="18"/>
                <w:szCs w:val="18"/>
              </w:rPr>
            </w:pPr>
            <w:r>
              <w:rPr>
                <w:rFonts w:hint="eastAsia" w:ascii="仿宋" w:hAnsi="仿宋" w:eastAsia="仿宋" w:cs="仿宋"/>
                <w:sz w:val="18"/>
                <w:szCs w:val="18"/>
              </w:rPr>
              <w:t>第四十九条：娱乐场所违反本条例规定，有下列情形之一的，由县级人民政府文化主管部门责令改正，给予警告；情节严重的，责令停业整顿1个月至3个月： （一）变更有关事项，未按照本条例规定申请重新核发娱乐经营许可证的； （二）在本条例规定的禁止营业时间内营业的； （三）从业人员在营业期间未统一着装并佩带工作标志的</w:t>
            </w:r>
          </w:p>
        </w:tc>
        <w:tc>
          <w:tcPr>
            <w:tcW w:w="1104" w:type="dxa"/>
            <w:vAlign w:val="center"/>
          </w:tcPr>
          <w:p w14:paraId="4CB3618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224AC8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448E2B4">
            <w:pPr>
              <w:pStyle w:val="9"/>
              <w:jc w:val="center"/>
              <w:rPr>
                <w:rFonts w:hint="eastAsia" w:ascii="仿宋" w:hAnsi="仿宋" w:eastAsia="仿宋" w:cs="仿宋"/>
                <w:sz w:val="18"/>
                <w:szCs w:val="18"/>
              </w:rPr>
            </w:pPr>
          </w:p>
        </w:tc>
      </w:tr>
      <w:tr w14:paraId="0717F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449F766">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40</w:t>
            </w:r>
          </w:p>
        </w:tc>
        <w:tc>
          <w:tcPr>
            <w:tcW w:w="2367" w:type="dxa"/>
            <w:vAlign w:val="center"/>
          </w:tcPr>
          <w:p w14:paraId="47BAFED5">
            <w:pPr>
              <w:pStyle w:val="9"/>
              <w:jc w:val="center"/>
              <w:rPr>
                <w:rFonts w:hint="eastAsia" w:ascii="仿宋" w:hAnsi="仿宋" w:eastAsia="仿宋" w:cs="仿宋"/>
                <w:sz w:val="18"/>
                <w:szCs w:val="18"/>
              </w:rPr>
            </w:pPr>
            <w:r>
              <w:rPr>
                <w:rFonts w:hint="eastAsia" w:ascii="仿宋" w:hAnsi="仿宋" w:eastAsia="仿宋" w:cs="仿宋"/>
                <w:sz w:val="18"/>
                <w:szCs w:val="18"/>
              </w:rPr>
              <w:t>对娱乐场所未按规定建立从业人员名簿、营业日志，或者发现违法犯罪行为未按规定报告的处罚</w:t>
            </w:r>
          </w:p>
        </w:tc>
        <w:tc>
          <w:tcPr>
            <w:tcW w:w="1282" w:type="dxa"/>
            <w:vAlign w:val="center"/>
          </w:tcPr>
          <w:p w14:paraId="6F39D14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02BB7B0">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【行政法规】《娱乐场所管理条例》（国务院令第458号）    </w:t>
            </w:r>
          </w:p>
          <w:p w14:paraId="1EE265C3">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第五十条 </w:t>
            </w:r>
          </w:p>
          <w:p w14:paraId="18CCC0E5">
            <w:pPr>
              <w:pStyle w:val="9"/>
              <w:jc w:val="left"/>
              <w:rPr>
                <w:rFonts w:hint="eastAsia" w:ascii="仿宋" w:hAnsi="仿宋" w:eastAsia="仿宋" w:cs="仿宋"/>
                <w:sz w:val="18"/>
                <w:szCs w:val="18"/>
              </w:rPr>
            </w:pPr>
            <w:r>
              <w:rPr>
                <w:rFonts w:hint="eastAsia" w:ascii="仿宋" w:hAnsi="仿宋" w:eastAsia="仿宋" w:cs="仿宋"/>
                <w:sz w:val="18"/>
                <w:szCs w:val="18"/>
              </w:rPr>
              <w:t>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04" w:type="dxa"/>
            <w:vAlign w:val="center"/>
          </w:tcPr>
          <w:p w14:paraId="51BF439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959E43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AAB7F79">
            <w:pPr>
              <w:pStyle w:val="9"/>
              <w:jc w:val="center"/>
              <w:rPr>
                <w:rFonts w:hint="eastAsia" w:ascii="仿宋" w:hAnsi="仿宋" w:eastAsia="仿宋" w:cs="仿宋"/>
                <w:sz w:val="18"/>
                <w:szCs w:val="18"/>
              </w:rPr>
            </w:pPr>
          </w:p>
        </w:tc>
      </w:tr>
      <w:tr w14:paraId="6DBC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267CE88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41</w:t>
            </w:r>
          </w:p>
        </w:tc>
        <w:tc>
          <w:tcPr>
            <w:tcW w:w="2367" w:type="dxa"/>
            <w:vAlign w:val="center"/>
          </w:tcPr>
          <w:p w14:paraId="7BC3D5CE">
            <w:pPr>
              <w:pStyle w:val="9"/>
              <w:jc w:val="center"/>
              <w:rPr>
                <w:rFonts w:hint="eastAsia" w:ascii="仿宋" w:hAnsi="仿宋" w:eastAsia="仿宋" w:cs="仿宋"/>
                <w:sz w:val="18"/>
                <w:szCs w:val="18"/>
              </w:rPr>
            </w:pPr>
            <w:r>
              <w:rPr>
                <w:rFonts w:hint="eastAsia" w:ascii="仿宋" w:hAnsi="仿宋" w:eastAsia="仿宋" w:cs="仿宋"/>
                <w:sz w:val="18"/>
                <w:szCs w:val="18"/>
              </w:rPr>
              <w:t>对娱乐场所未按规定悬挂警示标志、未成年人禁入或者限入标志的处罚</w:t>
            </w:r>
          </w:p>
        </w:tc>
        <w:tc>
          <w:tcPr>
            <w:tcW w:w="1282" w:type="dxa"/>
            <w:vAlign w:val="center"/>
          </w:tcPr>
          <w:p w14:paraId="5F920EEE">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FEBA5FD">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【行政法规】《娱乐场所管理条例》（国务院令第666号）    </w:t>
            </w:r>
          </w:p>
          <w:p w14:paraId="6D2E2792">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第五十一条 </w:t>
            </w:r>
          </w:p>
          <w:p w14:paraId="2912E36F">
            <w:pPr>
              <w:pStyle w:val="9"/>
              <w:jc w:val="left"/>
              <w:rPr>
                <w:rFonts w:hint="eastAsia" w:ascii="仿宋" w:hAnsi="仿宋" w:eastAsia="仿宋" w:cs="仿宋"/>
                <w:sz w:val="18"/>
                <w:szCs w:val="18"/>
              </w:rPr>
            </w:pPr>
            <w:r>
              <w:rPr>
                <w:rFonts w:hint="eastAsia" w:ascii="仿宋" w:hAnsi="仿宋" w:eastAsia="仿宋" w:cs="仿宋"/>
                <w:sz w:val="18"/>
                <w:szCs w:val="18"/>
              </w:rPr>
              <w:t>娱乐场所未按照本条例规定悬挂警示标志、未成年人禁入或者限入标志的，由县级人民政府文化主管部门、县级公安部门依据法定职权责令改正，给予警告。</w:t>
            </w:r>
          </w:p>
        </w:tc>
        <w:tc>
          <w:tcPr>
            <w:tcW w:w="1104" w:type="dxa"/>
            <w:vAlign w:val="center"/>
          </w:tcPr>
          <w:p w14:paraId="199F5A9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A1FC1E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A72F2F6">
            <w:pPr>
              <w:pStyle w:val="9"/>
              <w:jc w:val="center"/>
              <w:rPr>
                <w:rFonts w:hint="eastAsia" w:ascii="仿宋" w:hAnsi="仿宋" w:eastAsia="仿宋" w:cs="仿宋"/>
                <w:sz w:val="18"/>
                <w:szCs w:val="18"/>
              </w:rPr>
            </w:pPr>
          </w:p>
        </w:tc>
      </w:tr>
      <w:tr w14:paraId="7EA6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D94439E">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42</w:t>
            </w:r>
          </w:p>
        </w:tc>
        <w:tc>
          <w:tcPr>
            <w:tcW w:w="2367" w:type="dxa"/>
            <w:vAlign w:val="center"/>
          </w:tcPr>
          <w:p w14:paraId="0F9F8BC9">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对互联网上网服务营业场所经营单位涂改、出租、出借 或者以其他方式转让《网络 文化经营许可证》行为的处罚</w:t>
            </w:r>
          </w:p>
        </w:tc>
        <w:tc>
          <w:tcPr>
            <w:tcW w:w="1282" w:type="dxa"/>
            <w:vAlign w:val="center"/>
          </w:tcPr>
          <w:p w14:paraId="0E3CDE8F">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0015645">
            <w:pPr>
              <w:pStyle w:val="9"/>
              <w:jc w:val="left"/>
              <w:rPr>
                <w:rFonts w:hint="eastAsia" w:ascii="仿宋" w:hAnsi="仿宋" w:eastAsia="仿宋" w:cs="仿宋"/>
                <w:sz w:val="18"/>
                <w:szCs w:val="18"/>
              </w:rPr>
            </w:pPr>
            <w:r>
              <w:rPr>
                <w:rFonts w:hint="eastAsia" w:ascii="仿宋" w:hAnsi="仿宋" w:eastAsia="仿宋" w:cs="仿宋"/>
                <w:sz w:val="18"/>
                <w:szCs w:val="18"/>
              </w:rPr>
              <w:t>【行政法规】《互联网上网服务营业场所管理条例》（国务院令第710号）</w:t>
            </w:r>
          </w:p>
          <w:p w14:paraId="16795DF2">
            <w:pPr>
              <w:pStyle w:val="9"/>
              <w:jc w:val="left"/>
              <w:rPr>
                <w:rFonts w:hint="eastAsia" w:ascii="仿宋" w:hAnsi="仿宋" w:eastAsia="仿宋" w:cs="仿宋"/>
                <w:sz w:val="18"/>
                <w:szCs w:val="18"/>
              </w:rPr>
            </w:pPr>
            <w:r>
              <w:rPr>
                <w:rFonts w:hint="eastAsia" w:ascii="仿宋" w:hAnsi="仿宋" w:eastAsia="仿宋" w:cs="仿宋"/>
                <w:sz w:val="18"/>
                <w:szCs w:val="18"/>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104" w:type="dxa"/>
            <w:vAlign w:val="center"/>
          </w:tcPr>
          <w:p w14:paraId="676F65D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2D703C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212A1D4">
            <w:pPr>
              <w:pStyle w:val="9"/>
              <w:jc w:val="center"/>
              <w:rPr>
                <w:rFonts w:hint="eastAsia" w:ascii="仿宋" w:hAnsi="仿宋" w:eastAsia="仿宋" w:cs="仿宋"/>
                <w:sz w:val="18"/>
                <w:szCs w:val="18"/>
              </w:rPr>
            </w:pPr>
          </w:p>
        </w:tc>
      </w:tr>
      <w:tr w14:paraId="1AEC4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AE89170">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43</w:t>
            </w:r>
          </w:p>
        </w:tc>
        <w:tc>
          <w:tcPr>
            <w:tcW w:w="2367" w:type="dxa"/>
            <w:vAlign w:val="center"/>
          </w:tcPr>
          <w:p w14:paraId="1BF78534">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对互联网上网服务营业场所经营单位非法制作、 下载、复制、查阅、发布、传播禁止内容的信息行为的处罚</w:t>
            </w:r>
          </w:p>
        </w:tc>
        <w:tc>
          <w:tcPr>
            <w:tcW w:w="1282" w:type="dxa"/>
            <w:vAlign w:val="center"/>
          </w:tcPr>
          <w:p w14:paraId="1D79CE15">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E07EA50">
            <w:pPr>
              <w:pStyle w:val="9"/>
              <w:jc w:val="left"/>
              <w:rPr>
                <w:rFonts w:hint="eastAsia" w:ascii="仿宋" w:hAnsi="仿宋" w:eastAsia="仿宋" w:cs="仿宋"/>
                <w:sz w:val="18"/>
                <w:szCs w:val="18"/>
              </w:rPr>
            </w:pPr>
            <w:r>
              <w:rPr>
                <w:rFonts w:hint="eastAsia" w:ascii="仿宋" w:hAnsi="仿宋" w:eastAsia="仿宋" w:cs="仿宋"/>
                <w:sz w:val="18"/>
                <w:szCs w:val="18"/>
              </w:rPr>
              <w:t>【行政法规】《互联网上网服务营业场所管理条例》（国务院令第710号）</w:t>
            </w:r>
          </w:p>
          <w:p w14:paraId="740D8EAE">
            <w:pPr>
              <w:pStyle w:val="9"/>
              <w:jc w:val="left"/>
              <w:rPr>
                <w:rFonts w:hint="eastAsia" w:ascii="仿宋" w:hAnsi="仿宋" w:eastAsia="仿宋" w:cs="仿宋"/>
                <w:sz w:val="18"/>
                <w:szCs w:val="18"/>
              </w:rPr>
            </w:pPr>
            <w:r>
              <w:rPr>
                <w:rFonts w:hint="eastAsia" w:ascii="仿宋" w:hAnsi="仿宋" w:eastAsia="仿宋" w:cs="仿宋"/>
                <w:sz w:val="18"/>
                <w:szCs w:val="18"/>
              </w:rPr>
              <w:t>　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14:paraId="2A45A777">
            <w:pPr>
              <w:pStyle w:val="9"/>
              <w:jc w:val="left"/>
              <w:rPr>
                <w:rFonts w:hint="eastAsia" w:ascii="仿宋" w:hAnsi="仿宋" w:eastAsia="仿宋" w:cs="仿宋"/>
                <w:sz w:val="18"/>
                <w:szCs w:val="18"/>
              </w:rPr>
            </w:pPr>
            <w:r>
              <w:rPr>
                <w:rFonts w:hint="eastAsia" w:ascii="仿宋" w:hAnsi="仿宋" w:eastAsia="仿宋" w:cs="仿宋"/>
                <w:sz w:val="18"/>
                <w:szCs w:val="18"/>
              </w:rPr>
              <w:t>　　上网消费者有前款违法行为，触犯刑律的，依法追究刑事责任；尚不够刑事处罚的，由公安机关依照治安管理处罚法的规定给予处罚。</w:t>
            </w:r>
          </w:p>
        </w:tc>
        <w:tc>
          <w:tcPr>
            <w:tcW w:w="1104" w:type="dxa"/>
            <w:vAlign w:val="center"/>
          </w:tcPr>
          <w:p w14:paraId="77290CB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66A526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58C5B9D">
            <w:pPr>
              <w:pStyle w:val="9"/>
              <w:jc w:val="center"/>
              <w:rPr>
                <w:rFonts w:hint="eastAsia" w:ascii="仿宋" w:hAnsi="仿宋" w:eastAsia="仿宋" w:cs="仿宋"/>
                <w:sz w:val="18"/>
                <w:szCs w:val="18"/>
              </w:rPr>
            </w:pPr>
          </w:p>
        </w:tc>
      </w:tr>
      <w:tr w14:paraId="6247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A57B33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44</w:t>
            </w:r>
          </w:p>
        </w:tc>
        <w:tc>
          <w:tcPr>
            <w:tcW w:w="2367" w:type="dxa"/>
            <w:vAlign w:val="center"/>
          </w:tcPr>
          <w:p w14:paraId="510C9D35">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对互联网上网服务营业场所经营单位从事违法营业行为的处罚</w:t>
            </w:r>
          </w:p>
        </w:tc>
        <w:tc>
          <w:tcPr>
            <w:tcW w:w="1282" w:type="dxa"/>
            <w:vAlign w:val="center"/>
          </w:tcPr>
          <w:p w14:paraId="53465A81">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2257B0F">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【行政法规】《互联网上网服务营业场所管理条例》（国务院令第710号）    </w:t>
            </w:r>
          </w:p>
          <w:p w14:paraId="73B5E1E7">
            <w:pPr>
              <w:pStyle w:val="9"/>
              <w:jc w:val="left"/>
              <w:rPr>
                <w:rFonts w:hint="eastAsia" w:ascii="仿宋" w:hAnsi="仿宋" w:eastAsia="仿宋" w:cs="仿宋"/>
                <w:sz w:val="18"/>
                <w:szCs w:val="18"/>
              </w:rPr>
            </w:pPr>
            <w:r>
              <w:rPr>
                <w:rFonts w:hint="eastAsia" w:ascii="仿宋" w:hAnsi="仿宋" w:eastAsia="仿宋" w:cs="仿宋"/>
                <w:sz w:val="18"/>
                <w:szCs w:val="18"/>
              </w:rPr>
              <w:t>第三十一条　互联网上网服务营业场所经营单位违反本条例的规定，有下列行为之一的，由文化行政部门给予警告，可以并处15000元以下的罚款；情节严重的，责令停业整顿，直至吊销《网络文化经营许可证》：</w:t>
            </w:r>
          </w:p>
          <w:p w14:paraId="4C3314FB">
            <w:pPr>
              <w:pStyle w:val="9"/>
              <w:jc w:val="left"/>
              <w:rPr>
                <w:rFonts w:hint="eastAsia" w:ascii="仿宋" w:hAnsi="仿宋" w:eastAsia="仿宋" w:cs="仿宋"/>
                <w:sz w:val="18"/>
                <w:szCs w:val="18"/>
              </w:rPr>
            </w:pPr>
            <w:r>
              <w:rPr>
                <w:rFonts w:hint="eastAsia" w:ascii="仿宋" w:hAnsi="仿宋" w:eastAsia="仿宋" w:cs="仿宋"/>
                <w:sz w:val="18"/>
                <w:szCs w:val="18"/>
              </w:rPr>
              <w:t>　　（一）在规定的营业时间以外营业的；</w:t>
            </w:r>
          </w:p>
          <w:p w14:paraId="39A1AE31">
            <w:pPr>
              <w:pStyle w:val="9"/>
              <w:jc w:val="left"/>
              <w:rPr>
                <w:rFonts w:hint="eastAsia" w:ascii="仿宋" w:hAnsi="仿宋" w:eastAsia="仿宋" w:cs="仿宋"/>
                <w:sz w:val="18"/>
                <w:szCs w:val="18"/>
              </w:rPr>
            </w:pPr>
            <w:r>
              <w:rPr>
                <w:rFonts w:hint="eastAsia" w:ascii="仿宋" w:hAnsi="仿宋" w:eastAsia="仿宋" w:cs="仿宋"/>
                <w:sz w:val="18"/>
                <w:szCs w:val="18"/>
              </w:rPr>
              <w:t>　　（二）接纳未成年人进入营业场所的；</w:t>
            </w:r>
          </w:p>
          <w:p w14:paraId="7FF0ECB7">
            <w:pPr>
              <w:pStyle w:val="9"/>
              <w:jc w:val="left"/>
              <w:rPr>
                <w:rFonts w:hint="eastAsia" w:ascii="仿宋" w:hAnsi="仿宋" w:eastAsia="仿宋" w:cs="仿宋"/>
                <w:sz w:val="18"/>
                <w:szCs w:val="18"/>
              </w:rPr>
            </w:pPr>
            <w:r>
              <w:rPr>
                <w:rFonts w:hint="eastAsia" w:ascii="仿宋" w:hAnsi="仿宋" w:eastAsia="仿宋" w:cs="仿宋"/>
                <w:sz w:val="18"/>
                <w:szCs w:val="18"/>
              </w:rPr>
              <w:t>　　（三）经营非网络游戏的；</w:t>
            </w:r>
          </w:p>
          <w:p w14:paraId="63009763">
            <w:pPr>
              <w:pStyle w:val="9"/>
              <w:jc w:val="left"/>
              <w:rPr>
                <w:rFonts w:hint="eastAsia" w:ascii="仿宋" w:hAnsi="仿宋" w:eastAsia="仿宋" w:cs="仿宋"/>
                <w:sz w:val="18"/>
                <w:szCs w:val="18"/>
              </w:rPr>
            </w:pPr>
            <w:r>
              <w:rPr>
                <w:rFonts w:hint="eastAsia" w:ascii="仿宋" w:hAnsi="仿宋" w:eastAsia="仿宋" w:cs="仿宋"/>
                <w:sz w:val="18"/>
                <w:szCs w:val="18"/>
              </w:rPr>
              <w:t>　　（四）擅自停止实施经营管理技术措施的；</w:t>
            </w:r>
          </w:p>
          <w:p w14:paraId="4763EB19">
            <w:pPr>
              <w:pStyle w:val="9"/>
              <w:jc w:val="left"/>
              <w:rPr>
                <w:rFonts w:hint="eastAsia" w:ascii="仿宋" w:hAnsi="仿宋" w:eastAsia="仿宋" w:cs="仿宋"/>
                <w:sz w:val="18"/>
                <w:szCs w:val="18"/>
              </w:rPr>
            </w:pPr>
            <w:r>
              <w:rPr>
                <w:rFonts w:hint="eastAsia" w:ascii="仿宋" w:hAnsi="仿宋" w:eastAsia="仿宋" w:cs="仿宋"/>
                <w:sz w:val="18"/>
                <w:szCs w:val="18"/>
              </w:rPr>
              <w:t>　　（五）未悬挂《网络文化经营许可证》或者未成年人禁入标志的。</w:t>
            </w:r>
          </w:p>
        </w:tc>
        <w:tc>
          <w:tcPr>
            <w:tcW w:w="1104" w:type="dxa"/>
            <w:vAlign w:val="center"/>
          </w:tcPr>
          <w:p w14:paraId="2A04ADA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83ED91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BEBB714">
            <w:pPr>
              <w:pStyle w:val="9"/>
              <w:jc w:val="center"/>
              <w:rPr>
                <w:rFonts w:hint="eastAsia" w:ascii="仿宋" w:hAnsi="仿宋" w:eastAsia="仿宋" w:cs="仿宋"/>
                <w:sz w:val="18"/>
                <w:szCs w:val="18"/>
              </w:rPr>
            </w:pPr>
          </w:p>
        </w:tc>
      </w:tr>
      <w:tr w14:paraId="3677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23550F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45</w:t>
            </w:r>
          </w:p>
        </w:tc>
        <w:tc>
          <w:tcPr>
            <w:tcW w:w="2367" w:type="dxa"/>
            <w:vAlign w:val="center"/>
          </w:tcPr>
          <w:p w14:paraId="14C5BC84">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对互联网上网服务营业场所经营单位向上网消费者提供的计算机未通过局域网的方 式接入互联网等行为的处罚</w:t>
            </w:r>
          </w:p>
        </w:tc>
        <w:tc>
          <w:tcPr>
            <w:tcW w:w="1282" w:type="dxa"/>
            <w:vAlign w:val="center"/>
          </w:tcPr>
          <w:p w14:paraId="6ADD609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DA6347F">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【行政法规】《互联网上网服务营业场所管理条例》（国务院令第710号）    </w:t>
            </w:r>
          </w:p>
          <w:p w14:paraId="75370CE4">
            <w:pPr>
              <w:pStyle w:val="9"/>
              <w:jc w:val="left"/>
              <w:rPr>
                <w:rFonts w:hint="eastAsia" w:ascii="仿宋" w:hAnsi="仿宋" w:eastAsia="仿宋" w:cs="仿宋"/>
                <w:sz w:val="18"/>
                <w:szCs w:val="18"/>
              </w:rPr>
            </w:pPr>
            <w:r>
              <w:rPr>
                <w:rFonts w:hint="eastAsia" w:ascii="仿宋" w:hAnsi="仿宋" w:eastAsia="仿宋" w:cs="仿宋"/>
                <w:sz w:val="18"/>
                <w:szCs w:val="18"/>
              </w:rPr>
              <w:t>　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69196187">
            <w:pPr>
              <w:pStyle w:val="9"/>
              <w:jc w:val="left"/>
              <w:rPr>
                <w:rFonts w:hint="eastAsia" w:ascii="仿宋" w:hAnsi="仿宋" w:eastAsia="仿宋" w:cs="仿宋"/>
                <w:sz w:val="18"/>
                <w:szCs w:val="18"/>
              </w:rPr>
            </w:pPr>
            <w:r>
              <w:rPr>
                <w:rFonts w:hint="eastAsia" w:ascii="仿宋" w:hAnsi="仿宋" w:eastAsia="仿宋" w:cs="仿宋"/>
                <w:sz w:val="18"/>
                <w:szCs w:val="18"/>
              </w:rPr>
              <w:t>　　（一）向上网消费者提供的计算机未通过局域网的方式接入互联网的；</w:t>
            </w:r>
          </w:p>
          <w:p w14:paraId="4E04DA35">
            <w:pPr>
              <w:pStyle w:val="9"/>
              <w:jc w:val="left"/>
              <w:rPr>
                <w:rFonts w:hint="eastAsia" w:ascii="仿宋" w:hAnsi="仿宋" w:eastAsia="仿宋" w:cs="仿宋"/>
                <w:sz w:val="18"/>
                <w:szCs w:val="18"/>
              </w:rPr>
            </w:pPr>
            <w:r>
              <w:rPr>
                <w:rFonts w:hint="eastAsia" w:ascii="仿宋" w:hAnsi="仿宋" w:eastAsia="仿宋" w:cs="仿宋"/>
                <w:sz w:val="18"/>
                <w:szCs w:val="18"/>
              </w:rPr>
              <w:t>　　（二）未建立场内巡查制度，或者发现上网消费者的违法行为未予制止并向文化行政部门、公安机关举报的；</w:t>
            </w:r>
          </w:p>
          <w:p w14:paraId="64D2FE8A">
            <w:pPr>
              <w:pStyle w:val="9"/>
              <w:jc w:val="left"/>
              <w:rPr>
                <w:rFonts w:hint="eastAsia" w:ascii="仿宋" w:hAnsi="仿宋" w:eastAsia="仿宋" w:cs="仿宋"/>
                <w:sz w:val="18"/>
                <w:szCs w:val="18"/>
              </w:rPr>
            </w:pPr>
            <w:r>
              <w:rPr>
                <w:rFonts w:hint="eastAsia" w:ascii="仿宋" w:hAnsi="仿宋" w:eastAsia="仿宋" w:cs="仿宋"/>
                <w:sz w:val="18"/>
                <w:szCs w:val="18"/>
              </w:rPr>
              <w:t>　　（三）未按规定核对、登记上网消费者的有效身份证件或者记录有关上网信息的；</w:t>
            </w:r>
          </w:p>
          <w:p w14:paraId="51B94A0E">
            <w:pPr>
              <w:pStyle w:val="9"/>
              <w:jc w:val="left"/>
              <w:rPr>
                <w:rFonts w:hint="eastAsia" w:ascii="仿宋" w:hAnsi="仿宋" w:eastAsia="仿宋" w:cs="仿宋"/>
                <w:sz w:val="18"/>
                <w:szCs w:val="18"/>
              </w:rPr>
            </w:pPr>
            <w:r>
              <w:rPr>
                <w:rFonts w:hint="eastAsia" w:ascii="仿宋" w:hAnsi="仿宋" w:eastAsia="仿宋" w:cs="仿宋"/>
                <w:sz w:val="18"/>
                <w:szCs w:val="18"/>
              </w:rPr>
              <w:t>　　（四）未按规定时间保存登记内容、记录备份，或者在保存期内修改、删除登记内容、记录备份的；</w:t>
            </w:r>
          </w:p>
          <w:p w14:paraId="435B3291">
            <w:pPr>
              <w:pStyle w:val="9"/>
              <w:jc w:val="left"/>
              <w:rPr>
                <w:rFonts w:hint="eastAsia" w:ascii="仿宋" w:hAnsi="仿宋" w:eastAsia="仿宋" w:cs="仿宋"/>
                <w:sz w:val="18"/>
                <w:szCs w:val="18"/>
              </w:rPr>
            </w:pPr>
            <w:r>
              <w:rPr>
                <w:rFonts w:hint="eastAsia" w:ascii="仿宋" w:hAnsi="仿宋" w:eastAsia="仿宋" w:cs="仿宋"/>
                <w:sz w:val="18"/>
                <w:szCs w:val="18"/>
              </w:rPr>
              <w:t>　　（五）变更名称、住所、法定代表人或者主要负责人、注册资本、网络地址或者终止经营活动，未向文化行政部门、公安机关办理有关手续或者备案的。</w:t>
            </w:r>
          </w:p>
        </w:tc>
        <w:tc>
          <w:tcPr>
            <w:tcW w:w="1104" w:type="dxa"/>
            <w:vAlign w:val="center"/>
          </w:tcPr>
          <w:p w14:paraId="7D07F2E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DD376D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B16DDC5">
            <w:pPr>
              <w:pStyle w:val="9"/>
              <w:jc w:val="center"/>
              <w:rPr>
                <w:rFonts w:hint="eastAsia" w:ascii="仿宋" w:hAnsi="仿宋" w:eastAsia="仿宋" w:cs="仿宋"/>
                <w:sz w:val="18"/>
                <w:szCs w:val="18"/>
              </w:rPr>
            </w:pPr>
          </w:p>
        </w:tc>
      </w:tr>
      <w:tr w14:paraId="5D64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5205C186">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46</w:t>
            </w:r>
          </w:p>
        </w:tc>
        <w:tc>
          <w:tcPr>
            <w:tcW w:w="2367" w:type="dxa"/>
            <w:vAlign w:val="center"/>
          </w:tcPr>
          <w:p w14:paraId="57BDEC71">
            <w:pPr>
              <w:pStyle w:val="9"/>
              <w:jc w:val="center"/>
              <w:rPr>
                <w:rFonts w:hint="eastAsia" w:ascii="仿宋" w:hAnsi="仿宋" w:eastAsia="仿宋" w:cs="仿宋"/>
                <w:sz w:val="18"/>
                <w:szCs w:val="18"/>
              </w:rPr>
            </w:pPr>
            <w:r>
              <w:rPr>
                <w:rFonts w:hint="eastAsia" w:ascii="仿宋" w:hAnsi="仿宋" w:eastAsia="仿宋" w:cs="仿宋"/>
                <w:sz w:val="18"/>
                <w:szCs w:val="18"/>
              </w:rPr>
              <w:t>对互联网上网服务营业场所利用明火照明、发现吸烟不予制止、未悬 挂禁止吸烟标志的等违法行为的处罚</w:t>
            </w:r>
          </w:p>
        </w:tc>
        <w:tc>
          <w:tcPr>
            <w:tcW w:w="1282" w:type="dxa"/>
            <w:vAlign w:val="center"/>
          </w:tcPr>
          <w:p w14:paraId="7E033E9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B4B5665">
            <w:pPr>
              <w:pStyle w:val="9"/>
              <w:jc w:val="left"/>
              <w:rPr>
                <w:rFonts w:hint="eastAsia" w:ascii="仿宋" w:hAnsi="仿宋" w:eastAsia="仿宋" w:cs="仿宋"/>
                <w:sz w:val="18"/>
                <w:szCs w:val="18"/>
              </w:rPr>
            </w:pPr>
            <w:r>
              <w:rPr>
                <w:rFonts w:hint="eastAsia" w:ascii="仿宋" w:hAnsi="仿宋" w:eastAsia="仿宋" w:cs="仿宋"/>
                <w:sz w:val="18"/>
                <w:szCs w:val="18"/>
              </w:rPr>
              <w:t>【行政法规】《互联网上网服务营业场所管理条例》（国务院令第710号）</w:t>
            </w:r>
          </w:p>
          <w:p w14:paraId="76DF5B17">
            <w:pPr>
              <w:pStyle w:val="9"/>
              <w:jc w:val="left"/>
              <w:rPr>
                <w:rFonts w:hint="eastAsia" w:ascii="仿宋" w:hAnsi="仿宋" w:eastAsia="仿宋" w:cs="仿宋"/>
                <w:sz w:val="18"/>
                <w:szCs w:val="18"/>
              </w:rPr>
            </w:pPr>
            <w:r>
              <w:rPr>
                <w:rFonts w:hint="eastAsia" w:ascii="仿宋" w:hAnsi="仿宋" w:eastAsia="仿宋" w:cs="仿宋"/>
                <w:sz w:val="18"/>
                <w:szCs w:val="18"/>
              </w:rPr>
              <w:t>第三十三条　互联网上网服务营业场所经营单位违反本条例的规定，有下列行为之一的，由公安机关给予警告，可以并处15000元以下的罚款；情节严重的，责令停业整顿，直至由文化行政部门吊销《网络文化经营许可证》：</w:t>
            </w:r>
          </w:p>
          <w:p w14:paraId="1A9841CD">
            <w:pPr>
              <w:pStyle w:val="9"/>
              <w:jc w:val="left"/>
              <w:rPr>
                <w:rFonts w:hint="eastAsia" w:ascii="仿宋" w:hAnsi="仿宋" w:eastAsia="仿宋" w:cs="仿宋"/>
                <w:sz w:val="18"/>
                <w:szCs w:val="18"/>
              </w:rPr>
            </w:pPr>
            <w:r>
              <w:rPr>
                <w:rFonts w:hint="eastAsia" w:ascii="仿宋" w:hAnsi="仿宋" w:eastAsia="仿宋" w:cs="仿宋"/>
                <w:sz w:val="18"/>
                <w:szCs w:val="18"/>
              </w:rPr>
              <w:t>　　（一）利用明火照明或者发现吸烟不予制止，或者未悬挂禁止吸烟标志的；</w:t>
            </w:r>
          </w:p>
          <w:p w14:paraId="147B5212">
            <w:pPr>
              <w:pStyle w:val="9"/>
              <w:jc w:val="left"/>
              <w:rPr>
                <w:rFonts w:hint="eastAsia" w:ascii="仿宋" w:hAnsi="仿宋" w:eastAsia="仿宋" w:cs="仿宋"/>
                <w:sz w:val="18"/>
                <w:szCs w:val="18"/>
              </w:rPr>
            </w:pPr>
            <w:r>
              <w:rPr>
                <w:rFonts w:hint="eastAsia" w:ascii="仿宋" w:hAnsi="仿宋" w:eastAsia="仿宋" w:cs="仿宋"/>
                <w:sz w:val="18"/>
                <w:szCs w:val="18"/>
              </w:rPr>
              <w:t>　　（二）允许带入或者存放易燃、易爆物品的；</w:t>
            </w:r>
          </w:p>
          <w:p w14:paraId="75A63AA2">
            <w:pPr>
              <w:pStyle w:val="9"/>
              <w:jc w:val="left"/>
              <w:rPr>
                <w:rFonts w:hint="eastAsia" w:ascii="仿宋" w:hAnsi="仿宋" w:eastAsia="仿宋" w:cs="仿宋"/>
                <w:sz w:val="18"/>
                <w:szCs w:val="18"/>
              </w:rPr>
            </w:pPr>
            <w:r>
              <w:rPr>
                <w:rFonts w:hint="eastAsia" w:ascii="仿宋" w:hAnsi="仿宋" w:eastAsia="仿宋" w:cs="仿宋"/>
                <w:sz w:val="18"/>
                <w:szCs w:val="18"/>
              </w:rPr>
              <w:t>　　（三）在营业场所安装固定的封闭门窗栅栏的；</w:t>
            </w:r>
          </w:p>
          <w:p w14:paraId="0B3C49A5">
            <w:pPr>
              <w:pStyle w:val="9"/>
              <w:jc w:val="left"/>
              <w:rPr>
                <w:rFonts w:hint="eastAsia" w:ascii="仿宋" w:hAnsi="仿宋" w:eastAsia="仿宋" w:cs="仿宋"/>
                <w:sz w:val="18"/>
                <w:szCs w:val="18"/>
              </w:rPr>
            </w:pPr>
            <w:r>
              <w:rPr>
                <w:rFonts w:hint="eastAsia" w:ascii="仿宋" w:hAnsi="仿宋" w:eastAsia="仿宋" w:cs="仿宋"/>
                <w:sz w:val="18"/>
                <w:szCs w:val="18"/>
              </w:rPr>
              <w:t>　　（四）营业期间封堵或者锁闭门窗、安全疏散通道或者安全出口的；</w:t>
            </w:r>
          </w:p>
          <w:p w14:paraId="18F4E986">
            <w:pPr>
              <w:pStyle w:val="9"/>
              <w:jc w:val="left"/>
              <w:rPr>
                <w:rFonts w:hint="eastAsia" w:ascii="仿宋" w:hAnsi="仿宋" w:eastAsia="仿宋" w:cs="仿宋"/>
                <w:sz w:val="18"/>
                <w:szCs w:val="18"/>
              </w:rPr>
            </w:pPr>
            <w:r>
              <w:rPr>
                <w:rFonts w:hint="eastAsia" w:ascii="仿宋" w:hAnsi="仿宋" w:eastAsia="仿宋" w:cs="仿宋"/>
                <w:sz w:val="18"/>
                <w:szCs w:val="18"/>
              </w:rPr>
              <w:t>　　（五）擅自停止实施安全技术措施的。</w:t>
            </w:r>
          </w:p>
        </w:tc>
        <w:tc>
          <w:tcPr>
            <w:tcW w:w="1104" w:type="dxa"/>
            <w:vAlign w:val="center"/>
          </w:tcPr>
          <w:p w14:paraId="6FA3004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3BA5F2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8EAFA1E">
            <w:pPr>
              <w:pStyle w:val="9"/>
              <w:jc w:val="center"/>
              <w:rPr>
                <w:rFonts w:hint="eastAsia" w:ascii="仿宋" w:hAnsi="仿宋" w:eastAsia="仿宋" w:cs="仿宋"/>
                <w:sz w:val="18"/>
                <w:szCs w:val="18"/>
              </w:rPr>
            </w:pPr>
          </w:p>
        </w:tc>
      </w:tr>
      <w:tr w14:paraId="48CE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5BAFECB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47</w:t>
            </w:r>
          </w:p>
        </w:tc>
        <w:tc>
          <w:tcPr>
            <w:tcW w:w="2367" w:type="dxa"/>
            <w:vAlign w:val="center"/>
          </w:tcPr>
          <w:p w14:paraId="24DD6EC2">
            <w:pPr>
              <w:pStyle w:val="9"/>
              <w:jc w:val="center"/>
              <w:rPr>
                <w:rFonts w:hint="eastAsia" w:ascii="仿宋" w:hAnsi="仿宋" w:eastAsia="仿宋" w:cs="仿宋"/>
                <w:sz w:val="18"/>
                <w:szCs w:val="18"/>
              </w:rPr>
            </w:pPr>
            <w:r>
              <w:rPr>
                <w:rFonts w:hint="eastAsia" w:ascii="仿宋" w:hAnsi="仿宋" w:eastAsia="仿宋" w:cs="仿宋"/>
                <w:sz w:val="18"/>
                <w:szCs w:val="18"/>
              </w:rPr>
              <w:t>对未经批准擅自或变相开办艺术考级活动行为或艺术培训机构、社会团体未按规定报审批机关备案即发布考级简章等行为的处罚</w:t>
            </w:r>
          </w:p>
        </w:tc>
        <w:tc>
          <w:tcPr>
            <w:tcW w:w="1282" w:type="dxa"/>
            <w:vAlign w:val="center"/>
          </w:tcPr>
          <w:p w14:paraId="69143FF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3339B1D5">
            <w:pPr>
              <w:pStyle w:val="9"/>
              <w:jc w:val="left"/>
              <w:rPr>
                <w:rFonts w:hint="eastAsia" w:ascii="仿宋" w:hAnsi="仿宋" w:eastAsia="仿宋" w:cs="仿宋"/>
                <w:sz w:val="18"/>
                <w:szCs w:val="18"/>
              </w:rPr>
            </w:pPr>
            <w:r>
              <w:rPr>
                <w:rFonts w:hint="eastAsia" w:ascii="仿宋" w:hAnsi="仿宋" w:eastAsia="仿宋" w:cs="仿宋"/>
                <w:sz w:val="18"/>
                <w:szCs w:val="18"/>
              </w:rPr>
              <w:t xml:space="preserve">【规章】《社会艺术水平考级管理办法》（2004年文化部令第57号） </w:t>
            </w:r>
          </w:p>
          <w:p w14:paraId="60B12912">
            <w:pPr>
              <w:pStyle w:val="9"/>
              <w:jc w:val="left"/>
              <w:rPr>
                <w:rFonts w:hint="eastAsia" w:ascii="仿宋" w:hAnsi="仿宋" w:eastAsia="仿宋" w:cs="仿宋"/>
                <w:sz w:val="18"/>
                <w:szCs w:val="18"/>
              </w:rPr>
            </w:pPr>
            <w:r>
              <w:rPr>
                <w:rFonts w:hint="eastAsia" w:ascii="仿宋" w:hAnsi="仿宋" w:eastAsia="仿宋" w:cs="仿宋"/>
                <w:sz w:val="18"/>
                <w:szCs w:val="18"/>
              </w:rPr>
              <w:t>　　第二十四条 未经批准擅自开办艺术考级活动的，由县级以上文化行政部门或者文化市场综合执法机构责令停止违法活动，并处10000元以上30000元以下罚款。 </w:t>
            </w:r>
          </w:p>
          <w:p w14:paraId="07D5897D">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第二十五条 艺术考级机构有下列行为之一的，由县级以上文化行政部门或者文化市场综合执法机构予以警告，责令改正并处10000元以下罚款：  </w:t>
            </w:r>
          </w:p>
          <w:p w14:paraId="0BDDFC7B">
            <w:pPr>
              <w:pStyle w:val="9"/>
              <w:jc w:val="left"/>
              <w:rPr>
                <w:rFonts w:hint="eastAsia" w:ascii="仿宋" w:hAnsi="仿宋" w:eastAsia="仿宋" w:cs="仿宋"/>
                <w:sz w:val="18"/>
                <w:szCs w:val="18"/>
              </w:rPr>
            </w:pPr>
            <w:r>
              <w:rPr>
                <w:rFonts w:hint="eastAsia" w:ascii="仿宋" w:hAnsi="仿宋" w:eastAsia="仿宋" w:cs="仿宋"/>
                <w:sz w:val="18"/>
                <w:szCs w:val="18"/>
              </w:rPr>
              <w:t xml:space="preserve">　　（一）组织艺术考级活动前未向社会发布考级简章或考级简章内容不符合规定的；  </w:t>
            </w:r>
          </w:p>
          <w:p w14:paraId="77157AA3">
            <w:pPr>
              <w:pStyle w:val="9"/>
              <w:jc w:val="left"/>
              <w:rPr>
                <w:rFonts w:hint="eastAsia" w:ascii="仿宋" w:hAnsi="仿宋" w:eastAsia="仿宋" w:cs="仿宋"/>
                <w:sz w:val="18"/>
                <w:szCs w:val="18"/>
              </w:rPr>
            </w:pPr>
            <w:r>
              <w:rPr>
                <w:rFonts w:hint="eastAsia" w:ascii="仿宋" w:hAnsi="仿宋" w:eastAsia="仿宋" w:cs="仿宋"/>
                <w:sz w:val="18"/>
                <w:szCs w:val="18"/>
              </w:rPr>
              <w:t xml:space="preserve">　　（二）未按规定将承办单位的基本情况和合作协议备案的；  </w:t>
            </w:r>
          </w:p>
          <w:p w14:paraId="2142274D">
            <w:pPr>
              <w:pStyle w:val="9"/>
              <w:jc w:val="left"/>
              <w:rPr>
                <w:rFonts w:hint="eastAsia" w:ascii="仿宋" w:hAnsi="仿宋" w:eastAsia="仿宋" w:cs="仿宋"/>
                <w:sz w:val="18"/>
                <w:szCs w:val="18"/>
              </w:rPr>
            </w:pPr>
            <w:r>
              <w:rPr>
                <w:rFonts w:hint="eastAsia" w:ascii="仿宋" w:hAnsi="仿宋" w:eastAsia="仿宋" w:cs="仿宋"/>
                <w:sz w:val="18"/>
                <w:szCs w:val="18"/>
              </w:rPr>
              <w:t xml:space="preserve">　　（三）组织艺术考级活动未按规定将考级简章、考级时间、考级地点、考生数量、考场安排、考官名单等情况备案的；  </w:t>
            </w:r>
          </w:p>
          <w:p w14:paraId="7085F158">
            <w:pPr>
              <w:pStyle w:val="9"/>
              <w:jc w:val="left"/>
              <w:rPr>
                <w:rFonts w:hint="eastAsia" w:ascii="仿宋" w:hAnsi="仿宋" w:eastAsia="仿宋" w:cs="仿宋"/>
                <w:sz w:val="18"/>
                <w:szCs w:val="18"/>
              </w:rPr>
            </w:pPr>
            <w:r>
              <w:rPr>
                <w:rFonts w:hint="eastAsia" w:ascii="仿宋" w:hAnsi="仿宋" w:eastAsia="仿宋" w:cs="仿宋"/>
                <w:sz w:val="18"/>
                <w:szCs w:val="18"/>
              </w:rPr>
              <w:t xml:space="preserve">　　（四）艺术考级活动结束后未按规定报送考级结果的；  </w:t>
            </w:r>
          </w:p>
          <w:p w14:paraId="68A26B19">
            <w:pPr>
              <w:pStyle w:val="9"/>
              <w:jc w:val="left"/>
              <w:rPr>
                <w:rFonts w:hint="eastAsia" w:ascii="仿宋" w:hAnsi="仿宋" w:eastAsia="仿宋" w:cs="仿宋"/>
                <w:sz w:val="18"/>
                <w:szCs w:val="18"/>
              </w:rPr>
            </w:pPr>
            <w:r>
              <w:rPr>
                <w:rFonts w:hint="eastAsia" w:ascii="仿宋" w:hAnsi="仿宋" w:eastAsia="仿宋" w:cs="仿宋"/>
                <w:sz w:val="18"/>
                <w:szCs w:val="18"/>
              </w:rPr>
              <w:t>　　（五）艺术考级机构主要负责人、办公地点有变动未按规定向审批机关备案的。</w:t>
            </w:r>
          </w:p>
        </w:tc>
        <w:tc>
          <w:tcPr>
            <w:tcW w:w="1104" w:type="dxa"/>
            <w:vAlign w:val="center"/>
          </w:tcPr>
          <w:p w14:paraId="2FFB0B5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807C7A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1714D3D">
            <w:pPr>
              <w:pStyle w:val="9"/>
              <w:jc w:val="center"/>
              <w:rPr>
                <w:rFonts w:hint="eastAsia" w:ascii="仿宋" w:hAnsi="仿宋" w:eastAsia="仿宋" w:cs="仿宋"/>
                <w:sz w:val="18"/>
                <w:szCs w:val="18"/>
              </w:rPr>
            </w:pPr>
          </w:p>
        </w:tc>
      </w:tr>
      <w:tr w14:paraId="7CEB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4659CD8">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48</w:t>
            </w:r>
          </w:p>
        </w:tc>
        <w:tc>
          <w:tcPr>
            <w:tcW w:w="2367" w:type="dxa"/>
            <w:vAlign w:val="center"/>
          </w:tcPr>
          <w:p w14:paraId="06E255A1">
            <w:pPr>
              <w:pStyle w:val="9"/>
              <w:jc w:val="center"/>
              <w:rPr>
                <w:rFonts w:hint="eastAsia" w:ascii="仿宋" w:hAnsi="仿宋" w:eastAsia="仿宋" w:cs="仿宋"/>
                <w:sz w:val="18"/>
                <w:szCs w:val="18"/>
              </w:rPr>
            </w:pPr>
            <w:r>
              <w:rPr>
                <w:rFonts w:hint="eastAsia" w:ascii="仿宋" w:hAnsi="仿宋" w:eastAsia="仿宋" w:cs="仿宋"/>
                <w:sz w:val="18"/>
                <w:szCs w:val="18"/>
              </w:rPr>
              <w:t>对艺术培训机构未按核准的艺术考级专业组织艺术考级活动等行为的处罚</w:t>
            </w:r>
          </w:p>
        </w:tc>
        <w:tc>
          <w:tcPr>
            <w:tcW w:w="1282" w:type="dxa"/>
            <w:vAlign w:val="center"/>
          </w:tcPr>
          <w:p w14:paraId="653675C2">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589E8646">
            <w:pPr>
              <w:pStyle w:val="9"/>
              <w:jc w:val="left"/>
              <w:rPr>
                <w:rFonts w:hint="eastAsia" w:ascii="仿宋" w:hAnsi="仿宋" w:eastAsia="仿宋" w:cs="仿宋"/>
                <w:sz w:val="18"/>
                <w:szCs w:val="18"/>
              </w:rPr>
            </w:pPr>
            <w:r>
              <w:rPr>
                <w:rFonts w:hint="eastAsia" w:ascii="仿宋" w:hAnsi="仿宋" w:eastAsia="仿宋" w:cs="仿宋"/>
                <w:sz w:val="18"/>
                <w:szCs w:val="18"/>
              </w:rPr>
              <w:t xml:space="preserve">【规章】《社会艺术水平考级管理办法》（2004年文化部令第57号）    </w:t>
            </w:r>
          </w:p>
          <w:p w14:paraId="32FCA7D4">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第二十五条 艺术考级机构有下列行为之一的，由县级以上文化行政部门或者文化市场综合执法机构予以警告，责令改正并处10000元以下罚款：  </w:t>
            </w:r>
          </w:p>
          <w:p w14:paraId="6FD2EC1B">
            <w:pPr>
              <w:pStyle w:val="9"/>
              <w:jc w:val="left"/>
              <w:rPr>
                <w:rFonts w:hint="eastAsia" w:ascii="仿宋" w:hAnsi="仿宋" w:eastAsia="仿宋" w:cs="仿宋"/>
                <w:sz w:val="18"/>
                <w:szCs w:val="18"/>
              </w:rPr>
            </w:pPr>
            <w:r>
              <w:rPr>
                <w:rFonts w:hint="eastAsia" w:ascii="仿宋" w:hAnsi="仿宋" w:eastAsia="仿宋" w:cs="仿宋"/>
                <w:sz w:val="18"/>
                <w:szCs w:val="18"/>
              </w:rPr>
              <w:t xml:space="preserve">　　（一）组织艺术考级活动前未向社会发布考级简章或考级简章内容不符合规定的；  </w:t>
            </w:r>
          </w:p>
          <w:p w14:paraId="421E3CFC">
            <w:pPr>
              <w:pStyle w:val="9"/>
              <w:jc w:val="left"/>
              <w:rPr>
                <w:rFonts w:hint="eastAsia" w:ascii="仿宋" w:hAnsi="仿宋" w:eastAsia="仿宋" w:cs="仿宋"/>
                <w:sz w:val="18"/>
                <w:szCs w:val="18"/>
              </w:rPr>
            </w:pPr>
            <w:r>
              <w:rPr>
                <w:rFonts w:hint="eastAsia" w:ascii="仿宋" w:hAnsi="仿宋" w:eastAsia="仿宋" w:cs="仿宋"/>
                <w:sz w:val="18"/>
                <w:szCs w:val="18"/>
              </w:rPr>
              <w:t xml:space="preserve">　　（二）未按规定将承办单位的基本情况和合作协议备案的；  </w:t>
            </w:r>
          </w:p>
          <w:p w14:paraId="5D64E6C0">
            <w:pPr>
              <w:pStyle w:val="9"/>
              <w:jc w:val="left"/>
              <w:rPr>
                <w:rFonts w:hint="eastAsia" w:ascii="仿宋" w:hAnsi="仿宋" w:eastAsia="仿宋" w:cs="仿宋"/>
                <w:sz w:val="18"/>
                <w:szCs w:val="18"/>
              </w:rPr>
            </w:pPr>
            <w:r>
              <w:rPr>
                <w:rFonts w:hint="eastAsia" w:ascii="仿宋" w:hAnsi="仿宋" w:eastAsia="仿宋" w:cs="仿宋"/>
                <w:sz w:val="18"/>
                <w:szCs w:val="18"/>
              </w:rPr>
              <w:t xml:space="preserve">　　（三）组织艺术考级活动未按规定将考级简章、考级时间、考级地点、考生数量、考场安排、考官名单等情况备案的；  </w:t>
            </w:r>
          </w:p>
          <w:p w14:paraId="154CECDC">
            <w:pPr>
              <w:pStyle w:val="9"/>
              <w:jc w:val="left"/>
              <w:rPr>
                <w:rFonts w:hint="eastAsia" w:ascii="仿宋" w:hAnsi="仿宋" w:eastAsia="仿宋" w:cs="仿宋"/>
                <w:sz w:val="18"/>
                <w:szCs w:val="18"/>
              </w:rPr>
            </w:pPr>
            <w:r>
              <w:rPr>
                <w:rFonts w:hint="eastAsia" w:ascii="仿宋" w:hAnsi="仿宋" w:eastAsia="仿宋" w:cs="仿宋"/>
                <w:sz w:val="18"/>
                <w:szCs w:val="18"/>
              </w:rPr>
              <w:t xml:space="preserve">　　（四）艺术考级活动结束后未按规定报送考级结果的；  </w:t>
            </w:r>
          </w:p>
          <w:p w14:paraId="08DB8000">
            <w:pPr>
              <w:pStyle w:val="9"/>
              <w:jc w:val="left"/>
              <w:rPr>
                <w:rFonts w:hint="eastAsia" w:ascii="仿宋" w:hAnsi="仿宋" w:eastAsia="仿宋" w:cs="仿宋"/>
                <w:sz w:val="18"/>
                <w:szCs w:val="18"/>
              </w:rPr>
            </w:pPr>
            <w:r>
              <w:rPr>
                <w:rFonts w:hint="eastAsia" w:ascii="仿宋" w:hAnsi="仿宋" w:eastAsia="仿宋" w:cs="仿宋"/>
                <w:sz w:val="18"/>
                <w:szCs w:val="18"/>
              </w:rPr>
              <w:t xml:space="preserve">　　（五）艺术考级机构主要负责人、办公地点有变动未按规定向审批机关备案的。  </w:t>
            </w:r>
          </w:p>
          <w:p w14:paraId="33309F1E">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第二十六条 艺术考级机构有下列行为之一的，由文化行政部门或者文化市场综合执法机构予以警告，责令改正并处30000元以下罚款；情节严重的，取消开办艺术考级活动资格：  </w:t>
            </w:r>
          </w:p>
          <w:p w14:paraId="2FC6B4B1">
            <w:pPr>
              <w:pStyle w:val="9"/>
              <w:jc w:val="left"/>
              <w:rPr>
                <w:rFonts w:hint="eastAsia" w:ascii="仿宋" w:hAnsi="仿宋" w:eastAsia="仿宋" w:cs="仿宋"/>
                <w:sz w:val="18"/>
                <w:szCs w:val="18"/>
              </w:rPr>
            </w:pPr>
            <w:r>
              <w:rPr>
                <w:rFonts w:hint="eastAsia" w:ascii="仿宋" w:hAnsi="仿宋" w:eastAsia="仿宋" w:cs="仿宋"/>
                <w:sz w:val="18"/>
                <w:szCs w:val="18"/>
              </w:rPr>
              <w:t xml:space="preserve">　　（一）委托的承办单位不符合规定的；  </w:t>
            </w:r>
          </w:p>
          <w:p w14:paraId="148B2F64">
            <w:pPr>
              <w:pStyle w:val="9"/>
              <w:jc w:val="left"/>
              <w:rPr>
                <w:rFonts w:hint="eastAsia" w:ascii="仿宋" w:hAnsi="仿宋" w:eastAsia="仿宋" w:cs="仿宋"/>
                <w:sz w:val="18"/>
                <w:szCs w:val="18"/>
              </w:rPr>
            </w:pPr>
            <w:r>
              <w:rPr>
                <w:rFonts w:hint="eastAsia" w:ascii="仿宋" w:hAnsi="仿宋" w:eastAsia="仿宋" w:cs="仿宋"/>
                <w:sz w:val="18"/>
                <w:szCs w:val="18"/>
              </w:rPr>
              <w:t xml:space="preserve">　　（二）未按照规定组建常设工作机构并配备专职工作人员的；  </w:t>
            </w:r>
          </w:p>
          <w:p w14:paraId="66A59C6C">
            <w:pPr>
              <w:pStyle w:val="9"/>
              <w:jc w:val="left"/>
              <w:rPr>
                <w:rFonts w:hint="eastAsia" w:ascii="仿宋" w:hAnsi="仿宋" w:eastAsia="仿宋" w:cs="仿宋"/>
                <w:sz w:val="18"/>
                <w:szCs w:val="18"/>
              </w:rPr>
            </w:pPr>
            <w:r>
              <w:rPr>
                <w:rFonts w:hint="eastAsia" w:ascii="仿宋" w:hAnsi="仿宋" w:eastAsia="仿宋" w:cs="仿宋"/>
                <w:sz w:val="18"/>
                <w:szCs w:val="18"/>
              </w:rPr>
              <w:t xml:space="preserve">　　（三）未按照本机构教材确定艺术考级内容的；  </w:t>
            </w:r>
          </w:p>
          <w:p w14:paraId="1B307C90">
            <w:pPr>
              <w:pStyle w:val="9"/>
              <w:jc w:val="left"/>
              <w:rPr>
                <w:rFonts w:hint="eastAsia" w:ascii="仿宋" w:hAnsi="仿宋" w:eastAsia="仿宋" w:cs="仿宋"/>
                <w:sz w:val="18"/>
                <w:szCs w:val="18"/>
              </w:rPr>
            </w:pPr>
            <w:r>
              <w:rPr>
                <w:rFonts w:hint="eastAsia" w:ascii="仿宋" w:hAnsi="仿宋" w:eastAsia="仿宋" w:cs="仿宋"/>
                <w:sz w:val="18"/>
                <w:szCs w:val="18"/>
              </w:rPr>
              <w:t xml:space="preserve">　　（四）未按照规定要求实行回避的；  </w:t>
            </w:r>
          </w:p>
          <w:p w14:paraId="6E8301A3">
            <w:pPr>
              <w:pStyle w:val="9"/>
              <w:jc w:val="left"/>
              <w:rPr>
                <w:rFonts w:hint="eastAsia" w:ascii="仿宋" w:hAnsi="仿宋" w:eastAsia="仿宋" w:cs="仿宋"/>
                <w:sz w:val="18"/>
                <w:szCs w:val="18"/>
              </w:rPr>
            </w:pPr>
            <w:r>
              <w:rPr>
                <w:rFonts w:hint="eastAsia" w:ascii="仿宋" w:hAnsi="仿宋" w:eastAsia="仿宋" w:cs="仿宋"/>
                <w:sz w:val="18"/>
                <w:szCs w:val="18"/>
              </w:rPr>
              <w:t>　　（五）阻挠、抗拒文化行政部门或者文化市场综合执法机构工作人员监督检查的。 </w:t>
            </w:r>
          </w:p>
        </w:tc>
        <w:tc>
          <w:tcPr>
            <w:tcW w:w="1104" w:type="dxa"/>
            <w:vAlign w:val="center"/>
          </w:tcPr>
          <w:p w14:paraId="5EAB0A4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6DF680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2053AF4">
            <w:pPr>
              <w:pStyle w:val="9"/>
              <w:jc w:val="center"/>
              <w:rPr>
                <w:rFonts w:hint="eastAsia" w:ascii="仿宋" w:hAnsi="仿宋" w:eastAsia="仿宋" w:cs="仿宋"/>
                <w:sz w:val="18"/>
                <w:szCs w:val="18"/>
              </w:rPr>
            </w:pPr>
          </w:p>
        </w:tc>
      </w:tr>
      <w:tr w14:paraId="37B8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53FEF432">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49</w:t>
            </w:r>
          </w:p>
        </w:tc>
        <w:tc>
          <w:tcPr>
            <w:tcW w:w="2367" w:type="dxa"/>
            <w:vAlign w:val="center"/>
          </w:tcPr>
          <w:p w14:paraId="182F200C">
            <w:pPr>
              <w:pStyle w:val="9"/>
              <w:jc w:val="center"/>
              <w:rPr>
                <w:rFonts w:hint="eastAsia" w:ascii="仿宋" w:hAnsi="仿宋" w:eastAsia="仿宋" w:cs="仿宋"/>
                <w:sz w:val="18"/>
                <w:szCs w:val="18"/>
              </w:rPr>
            </w:pPr>
            <w:r>
              <w:rPr>
                <w:rFonts w:hint="eastAsia" w:ascii="仿宋" w:hAnsi="仿宋" w:eastAsia="仿宋" w:cs="仿宋"/>
                <w:sz w:val="18"/>
                <w:szCs w:val="18"/>
              </w:rPr>
              <w:t>对美术品经营单位经营内容含有反对宪法确定的基本原则等行为的处罚</w:t>
            </w:r>
          </w:p>
        </w:tc>
        <w:tc>
          <w:tcPr>
            <w:tcW w:w="1282" w:type="dxa"/>
            <w:vAlign w:val="center"/>
          </w:tcPr>
          <w:p w14:paraId="67368595">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345CB49B">
            <w:pPr>
              <w:pStyle w:val="9"/>
              <w:jc w:val="left"/>
              <w:rPr>
                <w:rFonts w:hint="eastAsia" w:ascii="仿宋" w:hAnsi="仿宋" w:eastAsia="仿宋" w:cs="仿宋"/>
                <w:sz w:val="18"/>
                <w:szCs w:val="18"/>
              </w:rPr>
            </w:pPr>
            <w:r>
              <w:rPr>
                <w:rFonts w:hint="eastAsia" w:ascii="仿宋" w:hAnsi="仿宋" w:eastAsia="仿宋" w:cs="仿宋"/>
                <w:sz w:val="18"/>
                <w:szCs w:val="18"/>
              </w:rPr>
              <w:t>【规章】《美术品经营管理办法》</w:t>
            </w:r>
          </w:p>
          <w:p w14:paraId="4B903814">
            <w:pPr>
              <w:pStyle w:val="9"/>
              <w:jc w:val="left"/>
              <w:rPr>
                <w:rFonts w:hint="eastAsia" w:ascii="仿宋" w:hAnsi="仿宋" w:eastAsia="仿宋" w:cs="仿宋"/>
                <w:sz w:val="18"/>
                <w:szCs w:val="18"/>
              </w:rPr>
            </w:pPr>
            <w:r>
              <w:rPr>
                <w:rFonts w:hint="eastAsia" w:ascii="仿宋" w:hAnsi="仿宋" w:eastAsia="仿宋" w:cs="仿宋"/>
                <w:sz w:val="18"/>
                <w:szCs w:val="18"/>
              </w:rPr>
              <w:t>第十九条 违反本办法第五条规定的，由县级以上人民政府文化行政部门或者依法授权的文化市场综合执法机构责令改正，并可根据情节轻重处10000元以下罚款。</w:t>
            </w:r>
          </w:p>
          <w:p w14:paraId="60607656">
            <w:pPr>
              <w:pStyle w:val="9"/>
              <w:jc w:val="left"/>
              <w:rPr>
                <w:rFonts w:hint="eastAsia" w:ascii="仿宋" w:hAnsi="仿宋" w:eastAsia="仿宋" w:cs="仿宋"/>
                <w:sz w:val="18"/>
                <w:szCs w:val="18"/>
              </w:rPr>
            </w:pPr>
            <w:r>
              <w:rPr>
                <w:rFonts w:hint="eastAsia" w:ascii="仿宋" w:hAnsi="仿宋" w:eastAsia="仿宋" w:cs="仿宋"/>
                <w:sz w:val="18"/>
                <w:szCs w:val="18"/>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39B79438">
            <w:pPr>
              <w:pStyle w:val="9"/>
              <w:jc w:val="left"/>
              <w:rPr>
                <w:rFonts w:hint="eastAsia" w:ascii="仿宋" w:hAnsi="仿宋" w:eastAsia="仿宋" w:cs="仿宋"/>
                <w:sz w:val="18"/>
                <w:szCs w:val="18"/>
              </w:rPr>
            </w:pPr>
            <w:r>
              <w:rPr>
                <w:rFonts w:hint="eastAsia" w:ascii="仿宋" w:hAnsi="仿宋" w:eastAsia="仿宋" w:cs="仿宋"/>
                <w:sz w:val="18"/>
                <w:szCs w:val="18"/>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14:paraId="38A53DE8">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第二十二条 违反本办法第九条、第十一条规定的，由县级以上人民政府文化行政部门或者依法授权的文化市场综合执法机构责令改正，并可根据情节轻重处30000元以下罚款。  </w:t>
            </w:r>
          </w:p>
          <w:p w14:paraId="162ECDB9">
            <w:pPr>
              <w:pStyle w:val="9"/>
              <w:jc w:val="left"/>
              <w:rPr>
                <w:rFonts w:hint="eastAsia" w:ascii="仿宋" w:hAnsi="仿宋" w:eastAsia="仿宋" w:cs="仿宋"/>
                <w:sz w:val="18"/>
                <w:szCs w:val="18"/>
              </w:rPr>
            </w:pPr>
            <w:r>
              <w:rPr>
                <w:rFonts w:hint="eastAsia" w:ascii="仿宋" w:hAnsi="仿宋" w:eastAsia="仿宋" w:cs="仿宋"/>
                <w:sz w:val="18"/>
                <w:szCs w:val="18"/>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04" w:type="dxa"/>
            <w:vAlign w:val="center"/>
          </w:tcPr>
          <w:p w14:paraId="14E159F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19CBF6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5F1CA4F">
            <w:pPr>
              <w:pStyle w:val="9"/>
              <w:jc w:val="center"/>
              <w:rPr>
                <w:rFonts w:hint="eastAsia" w:ascii="仿宋" w:hAnsi="仿宋" w:eastAsia="仿宋" w:cs="仿宋"/>
                <w:sz w:val="18"/>
                <w:szCs w:val="18"/>
              </w:rPr>
            </w:pPr>
          </w:p>
        </w:tc>
      </w:tr>
      <w:tr w14:paraId="3307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atLeast"/>
        </w:trPr>
        <w:tc>
          <w:tcPr>
            <w:tcW w:w="929" w:type="dxa"/>
            <w:vAlign w:val="center"/>
          </w:tcPr>
          <w:p w14:paraId="499F4811">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50</w:t>
            </w:r>
          </w:p>
        </w:tc>
        <w:tc>
          <w:tcPr>
            <w:tcW w:w="2367" w:type="dxa"/>
            <w:vAlign w:val="center"/>
          </w:tcPr>
          <w:p w14:paraId="21B03F04">
            <w:pPr>
              <w:pStyle w:val="9"/>
              <w:jc w:val="center"/>
              <w:rPr>
                <w:rFonts w:hint="eastAsia" w:ascii="仿宋" w:hAnsi="仿宋" w:eastAsia="仿宋" w:cs="仿宋"/>
                <w:sz w:val="18"/>
                <w:szCs w:val="18"/>
              </w:rPr>
            </w:pPr>
            <w:r>
              <w:rPr>
                <w:rFonts w:hint="eastAsia" w:ascii="仿宋" w:hAnsi="仿宋" w:eastAsia="仿宋" w:cs="仿宋"/>
                <w:sz w:val="18"/>
                <w:szCs w:val="18"/>
              </w:rPr>
              <w:t>对美术品经营单位未按规定向文化行政部门备案等行为的处罚</w:t>
            </w:r>
          </w:p>
        </w:tc>
        <w:tc>
          <w:tcPr>
            <w:tcW w:w="1282" w:type="dxa"/>
            <w:vAlign w:val="center"/>
          </w:tcPr>
          <w:p w14:paraId="6F810F9C">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3F44E187">
            <w:pPr>
              <w:pStyle w:val="9"/>
              <w:jc w:val="left"/>
              <w:rPr>
                <w:rFonts w:hint="eastAsia" w:ascii="仿宋" w:hAnsi="仿宋" w:eastAsia="仿宋" w:cs="仿宋"/>
                <w:sz w:val="18"/>
                <w:szCs w:val="18"/>
              </w:rPr>
            </w:pPr>
            <w:r>
              <w:rPr>
                <w:rFonts w:hint="eastAsia" w:ascii="仿宋" w:hAnsi="仿宋" w:eastAsia="仿宋" w:cs="仿宋"/>
                <w:sz w:val="18"/>
                <w:szCs w:val="18"/>
              </w:rPr>
              <w:t xml:space="preserve">【规章】《艺术品经营管理办法》（2016年文化部令第56号）    </w:t>
            </w:r>
          </w:p>
          <w:p w14:paraId="2253F518">
            <w:pPr>
              <w:pStyle w:val="9"/>
              <w:jc w:val="left"/>
              <w:rPr>
                <w:rFonts w:hint="eastAsia" w:ascii="仿宋" w:hAnsi="仿宋" w:eastAsia="仿宋" w:cs="仿宋"/>
                <w:sz w:val="18"/>
                <w:szCs w:val="18"/>
              </w:rPr>
            </w:pPr>
            <w:r>
              <w:rPr>
                <w:rFonts w:hint="eastAsia" w:ascii="仿宋" w:hAnsi="仿宋" w:eastAsia="仿宋" w:cs="仿宋"/>
                <w:sz w:val="18"/>
                <w:szCs w:val="18"/>
              </w:rPr>
              <w:t>第十八条</w:t>
            </w:r>
          </w:p>
          <w:p w14:paraId="2900F104">
            <w:pPr>
              <w:pStyle w:val="9"/>
              <w:jc w:val="left"/>
              <w:rPr>
                <w:rFonts w:hint="eastAsia" w:ascii="仿宋" w:hAnsi="仿宋" w:eastAsia="仿宋" w:cs="仿宋"/>
                <w:sz w:val="18"/>
                <w:szCs w:val="18"/>
              </w:rPr>
            </w:pPr>
            <w:r>
              <w:rPr>
                <w:rFonts w:hint="eastAsia" w:ascii="仿宋" w:hAnsi="仿宋" w:eastAsia="仿宋" w:cs="仿宋"/>
                <w:sz w:val="18"/>
                <w:szCs w:val="18"/>
              </w:rPr>
              <w:t>违反本办法规定，有下列行为之一的，由县级以上文化行政部门责令改正，并视其情节轻重予以警告，或者并处2000元以上10000元以下罚款：</w:t>
            </w:r>
          </w:p>
          <w:p w14:paraId="6D6B78F4">
            <w:pPr>
              <w:pStyle w:val="9"/>
              <w:jc w:val="left"/>
              <w:rPr>
                <w:rFonts w:hint="eastAsia" w:ascii="仿宋" w:hAnsi="仿宋" w:eastAsia="仿宋" w:cs="仿宋"/>
                <w:sz w:val="18"/>
                <w:szCs w:val="18"/>
              </w:rPr>
            </w:pPr>
            <w:r>
              <w:rPr>
                <w:rFonts w:hint="eastAsia" w:ascii="仿宋" w:hAnsi="仿宋" w:eastAsia="仿宋" w:cs="仿宋"/>
                <w:sz w:val="18"/>
                <w:szCs w:val="18"/>
              </w:rPr>
              <w:t>（一）未按本办法规定向文化行政部门备案的；</w:t>
            </w:r>
          </w:p>
          <w:p w14:paraId="0F4E6B37">
            <w:pPr>
              <w:pStyle w:val="9"/>
              <w:jc w:val="left"/>
              <w:rPr>
                <w:rFonts w:hint="eastAsia" w:ascii="仿宋" w:hAnsi="仿宋" w:eastAsia="仿宋" w:cs="仿宋"/>
                <w:sz w:val="18"/>
                <w:szCs w:val="18"/>
              </w:rPr>
            </w:pPr>
            <w:r>
              <w:rPr>
                <w:rFonts w:hint="eastAsia" w:ascii="仿宋" w:hAnsi="仿宋" w:eastAsia="仿宋" w:cs="仿宋"/>
                <w:sz w:val="18"/>
                <w:szCs w:val="18"/>
              </w:rPr>
              <w:t>（二）（二）未建立健全经营管理制度的；</w:t>
            </w:r>
          </w:p>
          <w:p w14:paraId="4EF30C2C">
            <w:pPr>
              <w:pStyle w:val="9"/>
              <w:jc w:val="left"/>
              <w:rPr>
                <w:rFonts w:hint="eastAsia" w:ascii="仿宋" w:hAnsi="仿宋" w:eastAsia="仿宋" w:cs="仿宋"/>
                <w:sz w:val="18"/>
                <w:szCs w:val="18"/>
              </w:rPr>
            </w:pPr>
            <w:r>
              <w:rPr>
                <w:rFonts w:hint="eastAsia" w:ascii="仿宋" w:hAnsi="仿宋" w:eastAsia="仿宋" w:cs="仿宋"/>
                <w:sz w:val="18"/>
                <w:szCs w:val="18"/>
              </w:rPr>
              <w:t>（三）不能证明经营的美术品的合法来源的；</w:t>
            </w:r>
          </w:p>
          <w:p w14:paraId="322A0889">
            <w:pPr>
              <w:pStyle w:val="9"/>
              <w:jc w:val="left"/>
              <w:rPr>
                <w:rFonts w:hint="eastAsia" w:ascii="仿宋" w:hAnsi="仿宋" w:eastAsia="仿宋" w:cs="仿宋"/>
                <w:sz w:val="18"/>
                <w:szCs w:val="18"/>
              </w:rPr>
            </w:pPr>
            <w:r>
              <w:rPr>
                <w:rFonts w:hint="eastAsia" w:ascii="仿宋" w:hAnsi="仿宋" w:eastAsia="仿宋" w:cs="仿宋"/>
                <w:sz w:val="18"/>
                <w:szCs w:val="18"/>
              </w:rPr>
              <w:t>（四）经营的美术品没有明码标价的；</w:t>
            </w:r>
          </w:p>
          <w:p w14:paraId="7369B333">
            <w:pPr>
              <w:pStyle w:val="9"/>
              <w:jc w:val="left"/>
              <w:rPr>
                <w:rFonts w:hint="eastAsia" w:ascii="仿宋" w:hAnsi="仿宋" w:eastAsia="仿宋" w:cs="仿宋"/>
                <w:sz w:val="18"/>
                <w:szCs w:val="18"/>
              </w:rPr>
            </w:pPr>
            <w:r>
              <w:rPr>
                <w:rFonts w:hint="eastAsia" w:ascii="仿宋" w:hAnsi="仿宋" w:eastAsia="仿宋" w:cs="仿宋"/>
                <w:sz w:val="18"/>
                <w:szCs w:val="18"/>
              </w:rPr>
              <w:t>（五）从事美术品经纪活动的专业人员在2个或者2个以上的美术品中介服务单位执业的。</w:t>
            </w:r>
          </w:p>
        </w:tc>
        <w:tc>
          <w:tcPr>
            <w:tcW w:w="1104" w:type="dxa"/>
            <w:vAlign w:val="center"/>
          </w:tcPr>
          <w:p w14:paraId="617670C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899708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F349638">
            <w:pPr>
              <w:pStyle w:val="9"/>
              <w:jc w:val="center"/>
              <w:rPr>
                <w:rFonts w:hint="eastAsia" w:ascii="仿宋" w:hAnsi="仿宋" w:eastAsia="仿宋" w:cs="仿宋"/>
                <w:sz w:val="18"/>
                <w:szCs w:val="18"/>
              </w:rPr>
            </w:pPr>
          </w:p>
        </w:tc>
      </w:tr>
      <w:tr w14:paraId="08F4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5B56C5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51</w:t>
            </w:r>
          </w:p>
        </w:tc>
        <w:tc>
          <w:tcPr>
            <w:tcW w:w="2367" w:type="dxa"/>
            <w:vAlign w:val="center"/>
          </w:tcPr>
          <w:p w14:paraId="2DE3532F">
            <w:pPr>
              <w:pStyle w:val="9"/>
              <w:jc w:val="center"/>
              <w:rPr>
                <w:rFonts w:hint="eastAsia" w:ascii="仿宋" w:hAnsi="仿宋" w:eastAsia="仿宋" w:cs="仿宋"/>
                <w:sz w:val="18"/>
                <w:szCs w:val="18"/>
              </w:rPr>
            </w:pPr>
            <w:r>
              <w:rPr>
                <w:rFonts w:hint="eastAsia" w:ascii="仿宋" w:hAnsi="仿宋" w:eastAsia="仿宋" w:cs="仿宋"/>
                <w:sz w:val="18"/>
                <w:szCs w:val="18"/>
              </w:rPr>
              <w:t>对出版、进口、复制、发行含有禁止内容 的出版物等行为的处罚</w:t>
            </w:r>
          </w:p>
        </w:tc>
        <w:tc>
          <w:tcPr>
            <w:tcW w:w="1282" w:type="dxa"/>
            <w:vAlign w:val="center"/>
          </w:tcPr>
          <w:p w14:paraId="560CBB21">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3156681">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【行政法规】《出版管理条例》（国务院令第594号）    </w:t>
            </w:r>
          </w:p>
          <w:p w14:paraId="267E8108">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第六十二条 有下列行为之一，触犯刑律的，依照刑法有关规定，依法追究刑事责任；尚不够刑事处罚的，由出版行政主管部门责令限期停业整顿，没收出版物、违法所得，违法 经营额1万元以上的，并处违法经营额5倍以上10倍以下的罚款；违法经营额不足1万元的， 可以处5万元以下的罚款；情节严重的，由原发证机关吊销许可证：（一）出版、进口含有本条例第二十五条、第二十六条禁止内容的出版物的；（二）明知或者应知出版物含有本条例第二十五条、第二十六条禁止内容而印刷或 者复制、发行的；（三）明知或者应知他人出版含有本条例第二十五条、第二十六条禁止内容的出版物而向其出售或者以其他形式转让本出版单位的名称、书号、刊号、版号、版面，或者出租本单位的名称、刊号的。    </w:t>
            </w:r>
          </w:p>
          <w:p w14:paraId="7317F88A">
            <w:pPr>
              <w:pStyle w:val="9"/>
              <w:jc w:val="left"/>
              <w:rPr>
                <w:rFonts w:hint="eastAsia" w:ascii="仿宋" w:hAnsi="仿宋" w:eastAsia="仿宋" w:cs="仿宋"/>
                <w:sz w:val="18"/>
                <w:szCs w:val="18"/>
              </w:rPr>
            </w:pPr>
            <w:r>
              <w:rPr>
                <w:rFonts w:hint="eastAsia" w:ascii="仿宋" w:hAnsi="仿宋" w:eastAsia="仿宋" w:cs="仿宋"/>
                <w:sz w:val="18"/>
                <w:szCs w:val="18"/>
              </w:rPr>
              <w:t>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1104" w:type="dxa"/>
            <w:vAlign w:val="center"/>
          </w:tcPr>
          <w:p w14:paraId="3B26454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437C51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C2D8AA7">
            <w:pPr>
              <w:pStyle w:val="9"/>
              <w:jc w:val="center"/>
              <w:rPr>
                <w:rFonts w:hint="eastAsia" w:ascii="仿宋" w:hAnsi="仿宋" w:eastAsia="仿宋" w:cs="仿宋"/>
                <w:sz w:val="18"/>
                <w:szCs w:val="18"/>
              </w:rPr>
            </w:pPr>
          </w:p>
        </w:tc>
      </w:tr>
      <w:tr w14:paraId="10F30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929" w:type="dxa"/>
            <w:vAlign w:val="center"/>
          </w:tcPr>
          <w:p w14:paraId="03C1855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52</w:t>
            </w:r>
          </w:p>
        </w:tc>
        <w:tc>
          <w:tcPr>
            <w:tcW w:w="2367" w:type="dxa"/>
            <w:vAlign w:val="center"/>
          </w:tcPr>
          <w:p w14:paraId="36C97DDF">
            <w:pPr>
              <w:pStyle w:val="9"/>
              <w:jc w:val="center"/>
              <w:rPr>
                <w:rFonts w:hint="eastAsia" w:ascii="仿宋" w:hAnsi="仿宋" w:eastAsia="仿宋" w:cs="仿宋"/>
                <w:sz w:val="18"/>
                <w:szCs w:val="18"/>
              </w:rPr>
            </w:pPr>
            <w:r>
              <w:rPr>
                <w:rFonts w:hint="eastAsia" w:ascii="仿宋" w:hAnsi="仿宋" w:eastAsia="仿宋" w:cs="仿宋"/>
                <w:sz w:val="18"/>
                <w:szCs w:val="18"/>
              </w:rPr>
              <w:t>对出版单位委托未取得出版物印刷或者复制许可的单位印刷或者复制出版物等行为的处罚</w:t>
            </w:r>
          </w:p>
        </w:tc>
        <w:tc>
          <w:tcPr>
            <w:tcW w:w="1282" w:type="dxa"/>
            <w:vAlign w:val="center"/>
          </w:tcPr>
          <w:p w14:paraId="68671162">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3D778BC8">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【行政法规】《出版管理条例》（国务院令第666号）    </w:t>
            </w:r>
          </w:p>
          <w:p w14:paraId="0A5BA707">
            <w:pPr>
              <w:pStyle w:val="9"/>
              <w:jc w:val="left"/>
              <w:rPr>
                <w:rFonts w:hint="eastAsia" w:ascii="仿宋" w:hAnsi="仿宋" w:eastAsia="仿宋" w:cs="仿宋"/>
                <w:sz w:val="18"/>
                <w:szCs w:val="18"/>
              </w:rPr>
            </w:pPr>
            <w:r>
              <w:rPr>
                <w:rFonts w:hint="eastAsia" w:ascii="仿宋" w:hAnsi="仿宋" w:eastAsia="仿宋" w:cs="仿宋"/>
                <w:sz w:val="18"/>
                <w:szCs w:val="18"/>
              </w:rPr>
              <w:t>第六十五条　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w:t>
            </w:r>
          </w:p>
          <w:p w14:paraId="152BBE58">
            <w:pPr>
              <w:pStyle w:val="9"/>
              <w:jc w:val="left"/>
              <w:rPr>
                <w:rFonts w:hint="eastAsia" w:ascii="仿宋" w:hAnsi="仿宋" w:eastAsia="仿宋" w:cs="仿宋"/>
                <w:sz w:val="18"/>
                <w:szCs w:val="18"/>
              </w:rPr>
            </w:pPr>
            <w:r>
              <w:rPr>
                <w:rFonts w:hint="eastAsia" w:ascii="仿宋" w:hAnsi="仿宋" w:eastAsia="仿宋" w:cs="仿宋"/>
                <w:sz w:val="18"/>
                <w:szCs w:val="18"/>
              </w:rPr>
              <w:t>（一）出版单位委托未取得出版物印刷或者复制许可的单位印刷或者复制出版物的；</w:t>
            </w:r>
          </w:p>
          <w:p w14:paraId="13B0D179">
            <w:pPr>
              <w:pStyle w:val="9"/>
              <w:jc w:val="left"/>
              <w:rPr>
                <w:rFonts w:hint="eastAsia" w:ascii="仿宋" w:hAnsi="仿宋" w:eastAsia="仿宋" w:cs="仿宋"/>
                <w:sz w:val="18"/>
                <w:szCs w:val="18"/>
              </w:rPr>
            </w:pPr>
            <w:r>
              <w:rPr>
                <w:rFonts w:hint="eastAsia" w:ascii="仿宋" w:hAnsi="仿宋" w:eastAsia="仿宋" w:cs="仿宋"/>
                <w:sz w:val="18"/>
                <w:szCs w:val="18"/>
              </w:rPr>
              <w:t>（二）印刷或者复制单位未取得印刷或者复制许可而印刷或者复制出版物的；</w:t>
            </w:r>
          </w:p>
          <w:p w14:paraId="70287A4A">
            <w:pPr>
              <w:pStyle w:val="9"/>
              <w:jc w:val="left"/>
              <w:rPr>
                <w:rFonts w:hint="eastAsia" w:ascii="仿宋" w:hAnsi="仿宋" w:eastAsia="仿宋" w:cs="仿宋"/>
                <w:sz w:val="18"/>
                <w:szCs w:val="18"/>
              </w:rPr>
            </w:pPr>
            <w:r>
              <w:rPr>
                <w:rFonts w:hint="eastAsia" w:ascii="仿宋" w:hAnsi="仿宋" w:eastAsia="仿宋" w:cs="仿宋"/>
                <w:sz w:val="18"/>
                <w:szCs w:val="18"/>
              </w:rPr>
              <w:t>（三）印刷或者复制单位接受非出版单位和个人的委托印刷或者复制出版物的；</w:t>
            </w:r>
          </w:p>
          <w:p w14:paraId="7AA555D3">
            <w:pPr>
              <w:pStyle w:val="9"/>
              <w:jc w:val="left"/>
              <w:rPr>
                <w:rFonts w:hint="eastAsia" w:ascii="仿宋" w:hAnsi="仿宋" w:eastAsia="仿宋" w:cs="仿宋"/>
                <w:sz w:val="18"/>
                <w:szCs w:val="18"/>
              </w:rPr>
            </w:pPr>
            <w:r>
              <w:rPr>
                <w:rFonts w:hint="eastAsia" w:ascii="仿宋" w:hAnsi="仿宋" w:eastAsia="仿宋" w:cs="仿宋"/>
                <w:sz w:val="18"/>
                <w:szCs w:val="18"/>
              </w:rPr>
              <w:t>（四）印刷或者复制单位未履行法定手续印刷或者复制境外出版物的，印刷或者复制的境外出版物没有全部运输出境的；</w:t>
            </w:r>
          </w:p>
          <w:p w14:paraId="54EA76EB">
            <w:pPr>
              <w:pStyle w:val="9"/>
              <w:jc w:val="left"/>
              <w:rPr>
                <w:rFonts w:hint="eastAsia" w:ascii="仿宋" w:hAnsi="仿宋" w:eastAsia="仿宋" w:cs="仿宋"/>
                <w:sz w:val="18"/>
                <w:szCs w:val="18"/>
              </w:rPr>
            </w:pPr>
            <w:r>
              <w:rPr>
                <w:rFonts w:hint="eastAsia" w:ascii="仿宋" w:hAnsi="仿宋" w:eastAsia="仿宋" w:cs="仿宋"/>
                <w:sz w:val="18"/>
                <w:szCs w:val="18"/>
              </w:rPr>
              <w:t>（五）印刷或者复制单位、发行单位或者个体工商户印刷或者复制、发行未署出版单位名称的出版物的；</w:t>
            </w:r>
          </w:p>
          <w:p w14:paraId="73946902">
            <w:pPr>
              <w:pStyle w:val="9"/>
              <w:jc w:val="left"/>
              <w:rPr>
                <w:rFonts w:hint="eastAsia" w:ascii="仿宋" w:hAnsi="仿宋" w:eastAsia="仿宋" w:cs="仿宋"/>
                <w:sz w:val="18"/>
                <w:szCs w:val="18"/>
              </w:rPr>
            </w:pPr>
            <w:r>
              <w:rPr>
                <w:rFonts w:hint="eastAsia" w:ascii="仿宋" w:hAnsi="仿宋" w:eastAsia="仿宋" w:cs="仿宋"/>
                <w:sz w:val="18"/>
                <w:szCs w:val="18"/>
              </w:rPr>
              <w:t>（六）印刷或者复制单位、发行单位或者个体工商户印刷或者复制、发行伪造、假冒出版单位名称或者报纸、期刊名称的出版物的；</w:t>
            </w:r>
          </w:p>
          <w:p w14:paraId="326A6233">
            <w:pPr>
              <w:pStyle w:val="9"/>
              <w:jc w:val="left"/>
              <w:rPr>
                <w:rFonts w:hint="eastAsia" w:ascii="仿宋" w:hAnsi="仿宋" w:eastAsia="仿宋" w:cs="仿宋"/>
                <w:sz w:val="18"/>
                <w:szCs w:val="18"/>
              </w:rPr>
            </w:pPr>
            <w:r>
              <w:rPr>
                <w:rFonts w:hint="eastAsia" w:ascii="仿宋" w:hAnsi="仿宋" w:eastAsia="仿宋" w:cs="仿宋"/>
                <w:sz w:val="18"/>
                <w:szCs w:val="18"/>
              </w:rPr>
              <w:t>（七）出版、印刷、发行单位出版、印刷、发行未经依法审定的中学小学教科书，或者非依照本条例规定确定的单位从事中学小学教科书的出版、发行业务的。</w:t>
            </w:r>
          </w:p>
          <w:p w14:paraId="4C2DDCB6">
            <w:pPr>
              <w:pStyle w:val="9"/>
              <w:jc w:val="left"/>
              <w:rPr>
                <w:rFonts w:hint="eastAsia" w:ascii="仿宋" w:hAnsi="仿宋" w:eastAsia="仿宋" w:cs="仿宋"/>
                <w:sz w:val="18"/>
                <w:szCs w:val="18"/>
              </w:rPr>
            </w:pPr>
          </w:p>
        </w:tc>
        <w:tc>
          <w:tcPr>
            <w:tcW w:w="1104" w:type="dxa"/>
            <w:vAlign w:val="center"/>
          </w:tcPr>
          <w:p w14:paraId="6970451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8FEACE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A3C9478">
            <w:pPr>
              <w:pStyle w:val="9"/>
              <w:jc w:val="center"/>
              <w:rPr>
                <w:rFonts w:hint="eastAsia" w:ascii="仿宋" w:hAnsi="仿宋" w:eastAsia="仿宋" w:cs="仿宋"/>
                <w:sz w:val="18"/>
                <w:szCs w:val="18"/>
              </w:rPr>
            </w:pPr>
          </w:p>
        </w:tc>
      </w:tr>
      <w:tr w14:paraId="54B82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6767ABF5">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53</w:t>
            </w:r>
          </w:p>
        </w:tc>
        <w:tc>
          <w:tcPr>
            <w:tcW w:w="2367" w:type="dxa"/>
            <w:vAlign w:val="center"/>
          </w:tcPr>
          <w:p w14:paraId="2F947289">
            <w:pPr>
              <w:pStyle w:val="9"/>
              <w:jc w:val="center"/>
              <w:rPr>
                <w:rFonts w:hint="eastAsia" w:ascii="仿宋" w:hAnsi="仿宋" w:eastAsia="仿宋" w:cs="仿宋"/>
                <w:sz w:val="18"/>
                <w:szCs w:val="18"/>
              </w:rPr>
            </w:pPr>
            <w:r>
              <w:rPr>
                <w:rFonts w:hint="eastAsia" w:ascii="仿宋" w:hAnsi="仿宋" w:eastAsia="仿宋" w:cs="仿宋"/>
                <w:sz w:val="18"/>
                <w:szCs w:val="18"/>
              </w:rPr>
              <w:t>对旅游经营者未对可能危及旅游者人身和财物安全的事宜作出真实的说明和明确的 警示并采取防止危害发生的措施以及非星级饭店使用星级名义或者称谓进行经营活 动的处罚</w:t>
            </w:r>
          </w:p>
        </w:tc>
        <w:tc>
          <w:tcPr>
            <w:tcW w:w="1282" w:type="dxa"/>
            <w:vAlign w:val="center"/>
          </w:tcPr>
          <w:p w14:paraId="39FFAFD4">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46172D3">
            <w:pPr>
              <w:pStyle w:val="9"/>
              <w:jc w:val="left"/>
              <w:rPr>
                <w:rFonts w:hint="eastAsia" w:ascii="仿宋" w:hAnsi="仿宋" w:eastAsia="仿宋" w:cs="仿宋"/>
                <w:sz w:val="18"/>
                <w:szCs w:val="18"/>
              </w:rPr>
            </w:pPr>
            <w:r>
              <w:rPr>
                <w:rFonts w:hint="eastAsia" w:ascii="仿宋" w:hAnsi="仿宋" w:eastAsia="仿宋" w:cs="仿宋"/>
                <w:sz w:val="18"/>
                <w:szCs w:val="18"/>
              </w:rPr>
              <w:t>【地方性法规】《山西省旅游条例》</w:t>
            </w:r>
          </w:p>
          <w:p w14:paraId="67100AE5">
            <w:pPr>
              <w:pStyle w:val="9"/>
              <w:jc w:val="left"/>
              <w:rPr>
                <w:rFonts w:hint="eastAsia" w:ascii="仿宋" w:hAnsi="仿宋" w:eastAsia="仿宋" w:cs="仿宋"/>
                <w:sz w:val="18"/>
                <w:szCs w:val="18"/>
              </w:rPr>
            </w:pPr>
            <w:r>
              <w:rPr>
                <w:rFonts w:hint="eastAsia" w:ascii="仿宋" w:hAnsi="仿宋" w:eastAsia="仿宋" w:cs="仿宋"/>
                <w:sz w:val="18"/>
                <w:szCs w:val="18"/>
              </w:rPr>
              <w:t>第五十四条：旅游经营者依法履行下列安全管理责任：（一）执行安全生产管理和消防安全管理的法律、法规和国家标准、行业标准，具备相应的安全生产条件；（二）建立安全管理责任制，明确管理机构和人员，配置必要的设施、设备，组织实施安全管理教育和培训；（三）制定和实施安全管理制度、操作规程以及旅游者安全保护制度；（四）制定安全事故应急救援预案并定期组织演练；（五）定期对旅游设施、设备进行检查、维护；（六）对具有风险性的景区和游览项目，应当设立明显的提示说明或者警示标志，采取防护措施；（七）对可能发生危及旅游者人身、财产安全的情形，应当向旅游者明确警示并制止，对拒绝接受劝阻的应当向有关部门报告；（八）发生旅游安全事故时，应当立即向有关部门报告，同时采取处置措施，协助和配合当地人民政府以及有关部门实施救援；（九）法律、法规规定的其他安全管理责任。</w:t>
            </w:r>
          </w:p>
          <w:p w14:paraId="1CF6F661">
            <w:pPr>
              <w:pStyle w:val="9"/>
              <w:jc w:val="left"/>
              <w:rPr>
                <w:rFonts w:hint="eastAsia" w:ascii="仿宋" w:hAnsi="仿宋" w:eastAsia="仿宋" w:cs="仿宋"/>
                <w:sz w:val="18"/>
                <w:szCs w:val="18"/>
              </w:rPr>
            </w:pPr>
            <w:r>
              <w:rPr>
                <w:rFonts w:hint="eastAsia" w:ascii="仿宋" w:hAnsi="仿宋" w:eastAsia="仿宋" w:cs="仿宋"/>
                <w:sz w:val="18"/>
                <w:szCs w:val="18"/>
              </w:rPr>
              <w:t>第五十一条：景区、旅游饭店、旅行社、乡村客栈等旅游经营者，可以向当地旅游或者其他有关部门申请评定相应等级。</w:t>
            </w:r>
          </w:p>
          <w:p w14:paraId="47AECF56">
            <w:pPr>
              <w:pStyle w:val="9"/>
              <w:jc w:val="left"/>
              <w:rPr>
                <w:rFonts w:hint="eastAsia" w:ascii="仿宋" w:hAnsi="仿宋" w:eastAsia="仿宋" w:cs="仿宋"/>
                <w:sz w:val="18"/>
                <w:szCs w:val="18"/>
              </w:rPr>
            </w:pPr>
            <w:r>
              <w:rPr>
                <w:rFonts w:hint="eastAsia" w:ascii="仿宋" w:hAnsi="仿宋" w:eastAsia="仿宋" w:cs="仿宋"/>
                <w:sz w:val="18"/>
                <w:szCs w:val="18"/>
              </w:rPr>
              <w:t>取得等级的旅游经营者，应当按照标准提供服务，不得越级使用、宣传所取得的等级。未取得等级的，不得在经营场所、宣传品或者相关网站等使用等级标识。</w:t>
            </w:r>
          </w:p>
          <w:p w14:paraId="292C64DC">
            <w:pPr>
              <w:pStyle w:val="9"/>
              <w:jc w:val="left"/>
              <w:rPr>
                <w:rFonts w:hint="eastAsia" w:ascii="仿宋" w:hAnsi="仿宋" w:eastAsia="仿宋" w:cs="仿宋"/>
                <w:sz w:val="18"/>
                <w:szCs w:val="18"/>
              </w:rPr>
            </w:pPr>
            <w:r>
              <w:rPr>
                <w:rFonts w:hint="eastAsia" w:ascii="仿宋" w:hAnsi="仿宋" w:eastAsia="仿宋" w:cs="仿宋"/>
                <w:sz w:val="18"/>
                <w:szCs w:val="18"/>
              </w:rPr>
              <w:t>第六十条：违反本条例规定，法律、行政法规已有法律责任规定的，从其规定。</w:t>
            </w:r>
          </w:p>
          <w:p w14:paraId="68B51399">
            <w:pPr>
              <w:pStyle w:val="9"/>
              <w:jc w:val="left"/>
              <w:rPr>
                <w:rFonts w:hint="eastAsia" w:ascii="仿宋" w:hAnsi="仿宋" w:eastAsia="仿宋" w:cs="仿宋"/>
                <w:sz w:val="18"/>
                <w:szCs w:val="18"/>
              </w:rPr>
            </w:pPr>
            <w:r>
              <w:rPr>
                <w:rFonts w:hint="eastAsia" w:ascii="仿宋" w:hAnsi="仿宋" w:eastAsia="仿宋" w:cs="仿宋"/>
                <w:sz w:val="18"/>
                <w:szCs w:val="18"/>
              </w:rPr>
              <w:t>第六十一条：违反本条例规定，旅游开发者、建设者、经营者未按照旅游发展规划、旅游专项规划或者景区规划进行开发建设的，由旅游主管部门或者其他有关主管部门责令停止违法行为，限期改正。</w:t>
            </w:r>
          </w:p>
        </w:tc>
        <w:tc>
          <w:tcPr>
            <w:tcW w:w="1104" w:type="dxa"/>
            <w:vAlign w:val="center"/>
          </w:tcPr>
          <w:p w14:paraId="66D1E21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C2E6FC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A43370B">
            <w:pPr>
              <w:pStyle w:val="9"/>
              <w:jc w:val="center"/>
              <w:rPr>
                <w:rFonts w:hint="eastAsia" w:ascii="仿宋" w:hAnsi="仿宋" w:eastAsia="仿宋" w:cs="仿宋"/>
                <w:sz w:val="18"/>
                <w:szCs w:val="18"/>
              </w:rPr>
            </w:pPr>
          </w:p>
        </w:tc>
      </w:tr>
      <w:tr w14:paraId="185E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929" w:type="dxa"/>
            <w:vAlign w:val="center"/>
          </w:tcPr>
          <w:p w14:paraId="7377B8E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54</w:t>
            </w:r>
          </w:p>
        </w:tc>
        <w:tc>
          <w:tcPr>
            <w:tcW w:w="2367" w:type="dxa"/>
            <w:vAlign w:val="center"/>
          </w:tcPr>
          <w:p w14:paraId="3CBC8B1A">
            <w:pPr>
              <w:pStyle w:val="9"/>
              <w:jc w:val="center"/>
              <w:rPr>
                <w:rFonts w:hint="eastAsia" w:ascii="仿宋" w:hAnsi="仿宋" w:eastAsia="仿宋" w:cs="仿宋"/>
                <w:sz w:val="18"/>
                <w:szCs w:val="18"/>
              </w:rPr>
            </w:pPr>
            <w:r>
              <w:rPr>
                <w:rFonts w:hint="eastAsia" w:ascii="仿宋" w:hAnsi="仿宋" w:eastAsia="仿宋" w:cs="仿宋"/>
                <w:sz w:val="18"/>
                <w:szCs w:val="18"/>
              </w:rPr>
              <w:t>对旅行社未租用有营业执照和客运经营许可证并符合保障旅游者人身和财物安全要 求的车船组织旅游的处罚</w:t>
            </w:r>
          </w:p>
        </w:tc>
        <w:tc>
          <w:tcPr>
            <w:tcW w:w="1282" w:type="dxa"/>
            <w:vAlign w:val="center"/>
          </w:tcPr>
          <w:p w14:paraId="13C406F4">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008BBD1">
            <w:pPr>
              <w:pStyle w:val="9"/>
              <w:jc w:val="left"/>
              <w:rPr>
                <w:rFonts w:hint="eastAsia" w:ascii="仿宋" w:hAnsi="仿宋" w:eastAsia="仿宋" w:cs="仿宋"/>
                <w:sz w:val="18"/>
                <w:szCs w:val="18"/>
              </w:rPr>
            </w:pPr>
            <w:r>
              <w:rPr>
                <w:rFonts w:hint="eastAsia" w:ascii="仿宋" w:hAnsi="仿宋" w:eastAsia="仿宋" w:cs="仿宋"/>
                <w:sz w:val="18"/>
                <w:szCs w:val="18"/>
              </w:rPr>
              <w:t>【地方性法规】《山西省旅游条例》</w:t>
            </w:r>
          </w:p>
          <w:p w14:paraId="70EB7CFA">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五十四条：旅游经营者依法履行下列安全管理责任：（一）执行安全生产管理和消防安全管理的法律、法规和国家标准、行业标准，具备相应的安全生产条件；（二）建立安全管理责任制，明确管理机构和人员，配置必要的设施、设备，组织实施安全管理教育和培训；（三）制定和实施安全管理制度、操作规程以及旅游者安全保护制度；（四）制定安全事故应急救援预案并定期组织演练；（五）定期对旅游设施、设备进行检查、维护；（六）对具有风险性的景区和游览项目，应当设立明显的提示说明或者警示标志，采取防护措施；（七）对可能发生危及旅游者人身、财产安全的情形，应当向旅游者明确警示并制止，对拒绝接受劝阻的应当向有关部门报告；（八）发生旅游安全事故时，应当立即向有关部门报告，同时采取处置措施，协助和配合当地人民政府以及有关部门实施救援；（九）法律、法规规定的其他安全管理责任。</w:t>
            </w:r>
          </w:p>
          <w:p w14:paraId="4C8CEA64">
            <w:pPr>
              <w:pStyle w:val="9"/>
              <w:jc w:val="left"/>
              <w:rPr>
                <w:rFonts w:hint="eastAsia" w:ascii="仿宋" w:hAnsi="仿宋" w:eastAsia="仿宋" w:cs="仿宋"/>
                <w:sz w:val="18"/>
                <w:szCs w:val="18"/>
              </w:rPr>
            </w:pPr>
          </w:p>
          <w:p w14:paraId="44C1648D">
            <w:pPr>
              <w:pStyle w:val="9"/>
              <w:jc w:val="left"/>
              <w:rPr>
                <w:rFonts w:hint="eastAsia" w:ascii="仿宋" w:hAnsi="仿宋" w:eastAsia="仿宋" w:cs="仿宋"/>
                <w:sz w:val="18"/>
                <w:szCs w:val="18"/>
              </w:rPr>
            </w:pPr>
            <w:r>
              <w:rPr>
                <w:rFonts w:hint="eastAsia" w:ascii="仿宋" w:hAnsi="仿宋" w:eastAsia="仿宋" w:cs="仿宋"/>
                <w:sz w:val="18"/>
                <w:szCs w:val="18"/>
              </w:rPr>
              <w:t>第六十条：违反本条例规定，法律、行政法规已有法律责任规定的，从其规定。</w:t>
            </w:r>
          </w:p>
          <w:p w14:paraId="4D4DA9A8">
            <w:pPr>
              <w:pStyle w:val="9"/>
              <w:jc w:val="left"/>
              <w:rPr>
                <w:rFonts w:hint="eastAsia" w:ascii="仿宋" w:hAnsi="仿宋" w:eastAsia="仿宋" w:cs="仿宋"/>
                <w:sz w:val="18"/>
                <w:szCs w:val="18"/>
              </w:rPr>
            </w:pPr>
            <w:r>
              <w:rPr>
                <w:rFonts w:hint="eastAsia" w:ascii="仿宋" w:hAnsi="仿宋" w:eastAsia="仿宋" w:cs="仿宋"/>
                <w:sz w:val="18"/>
                <w:szCs w:val="18"/>
              </w:rPr>
              <w:t>第六十一条：违反本条例规定，旅游开发者、建设者、经营者未按照旅游发展规划、旅游专项规划或者景区规划进行开发建设的，由旅游主管部门或者其他有关主管部门责令停止违法行为，限期改正。</w:t>
            </w:r>
          </w:p>
          <w:p w14:paraId="62E2E16B">
            <w:pPr>
              <w:pStyle w:val="9"/>
              <w:jc w:val="left"/>
              <w:rPr>
                <w:rFonts w:hint="eastAsia" w:ascii="仿宋" w:hAnsi="仿宋" w:eastAsia="仿宋" w:cs="仿宋"/>
                <w:sz w:val="18"/>
                <w:szCs w:val="18"/>
              </w:rPr>
            </w:pPr>
          </w:p>
        </w:tc>
        <w:tc>
          <w:tcPr>
            <w:tcW w:w="1104" w:type="dxa"/>
            <w:vAlign w:val="center"/>
          </w:tcPr>
          <w:p w14:paraId="6A5640D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E93E56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0BCCBF1">
            <w:pPr>
              <w:pStyle w:val="9"/>
              <w:jc w:val="center"/>
              <w:rPr>
                <w:rFonts w:hint="eastAsia" w:ascii="仿宋" w:hAnsi="仿宋" w:eastAsia="仿宋" w:cs="仿宋"/>
                <w:sz w:val="18"/>
                <w:szCs w:val="18"/>
              </w:rPr>
            </w:pPr>
          </w:p>
        </w:tc>
      </w:tr>
      <w:tr w14:paraId="1756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6D186C91">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55</w:t>
            </w:r>
          </w:p>
        </w:tc>
        <w:tc>
          <w:tcPr>
            <w:tcW w:w="2367" w:type="dxa"/>
            <w:vAlign w:val="center"/>
          </w:tcPr>
          <w:p w14:paraId="197BB5D1">
            <w:pPr>
              <w:pStyle w:val="9"/>
              <w:jc w:val="center"/>
              <w:rPr>
                <w:rFonts w:hint="eastAsia" w:ascii="仿宋" w:hAnsi="仿宋" w:eastAsia="仿宋" w:cs="仿宋"/>
                <w:sz w:val="18"/>
                <w:szCs w:val="18"/>
              </w:rPr>
            </w:pPr>
            <w:r>
              <w:rPr>
                <w:rFonts w:hint="eastAsia" w:ascii="仿宋" w:hAnsi="仿宋" w:eastAsia="仿宋" w:cs="仿宋"/>
                <w:sz w:val="18"/>
                <w:szCs w:val="18"/>
              </w:rPr>
              <w:t>对旅行社擅自引进外商投资、设立服务网点未在规定期限内备案或者旅行社及其分 社、服务网点未悬挂旅行社业务经营许可证、备 案登记证明未经批准等行为 的处罚</w:t>
            </w:r>
          </w:p>
        </w:tc>
        <w:tc>
          <w:tcPr>
            <w:tcW w:w="1282" w:type="dxa"/>
            <w:vAlign w:val="center"/>
          </w:tcPr>
          <w:p w14:paraId="004F72EE">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C6E790B">
            <w:pPr>
              <w:pStyle w:val="9"/>
              <w:jc w:val="left"/>
              <w:rPr>
                <w:rFonts w:hint="eastAsia" w:ascii="仿宋" w:hAnsi="仿宋" w:eastAsia="仿宋" w:cs="仿宋"/>
                <w:sz w:val="18"/>
                <w:szCs w:val="18"/>
              </w:rPr>
            </w:pPr>
            <w:r>
              <w:rPr>
                <w:rFonts w:hint="eastAsia" w:ascii="仿宋" w:hAnsi="仿宋" w:eastAsia="仿宋" w:cs="仿宋"/>
                <w:sz w:val="18"/>
                <w:szCs w:val="18"/>
              </w:rPr>
              <w:t>【规章】2016年12月12日国家旅游局令第42号公布施行的《国家旅游局关于修改〈旅行社条例实施细则〉和废止〈出境旅游领队人员管理办法〉的决定》修改</w:t>
            </w:r>
          </w:p>
          <w:p w14:paraId="685B3001">
            <w:pPr>
              <w:pStyle w:val="9"/>
              <w:jc w:val="left"/>
              <w:rPr>
                <w:rFonts w:hint="eastAsia" w:ascii="仿宋" w:hAnsi="仿宋" w:eastAsia="仿宋" w:cs="仿宋"/>
                <w:sz w:val="18"/>
                <w:szCs w:val="18"/>
              </w:rPr>
            </w:pPr>
          </w:p>
          <w:p w14:paraId="1B4F4879">
            <w:pPr>
              <w:pStyle w:val="9"/>
              <w:jc w:val="left"/>
              <w:rPr>
                <w:rFonts w:hint="eastAsia" w:ascii="仿宋" w:hAnsi="仿宋" w:eastAsia="仿宋" w:cs="仿宋"/>
                <w:sz w:val="18"/>
                <w:szCs w:val="18"/>
              </w:rPr>
            </w:pPr>
            <w:r>
              <w:rPr>
                <w:rFonts w:hint="eastAsia" w:ascii="仿宋" w:hAnsi="仿宋" w:eastAsia="仿宋" w:cs="仿宋"/>
                <w:sz w:val="18"/>
                <w:szCs w:val="18"/>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104" w:type="dxa"/>
            <w:vAlign w:val="center"/>
          </w:tcPr>
          <w:p w14:paraId="47F8292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5C1A11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417C24C">
            <w:pPr>
              <w:pStyle w:val="9"/>
              <w:jc w:val="center"/>
              <w:rPr>
                <w:rFonts w:hint="eastAsia" w:ascii="仿宋" w:hAnsi="仿宋" w:eastAsia="仿宋" w:cs="仿宋"/>
                <w:sz w:val="18"/>
                <w:szCs w:val="18"/>
              </w:rPr>
            </w:pPr>
          </w:p>
        </w:tc>
      </w:tr>
      <w:tr w14:paraId="50AC9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9F9217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56</w:t>
            </w:r>
          </w:p>
        </w:tc>
        <w:tc>
          <w:tcPr>
            <w:tcW w:w="2367" w:type="dxa"/>
            <w:vAlign w:val="center"/>
          </w:tcPr>
          <w:p w14:paraId="132FF7B5">
            <w:pPr>
              <w:pStyle w:val="9"/>
              <w:jc w:val="center"/>
              <w:rPr>
                <w:rFonts w:hint="eastAsia" w:ascii="仿宋" w:hAnsi="仿宋" w:eastAsia="仿宋" w:cs="仿宋"/>
                <w:sz w:val="18"/>
                <w:szCs w:val="18"/>
              </w:rPr>
            </w:pPr>
            <w:r>
              <w:rPr>
                <w:rFonts w:hint="eastAsia" w:ascii="仿宋" w:hAnsi="仿宋" w:eastAsia="仿宋" w:cs="仿宋"/>
                <w:sz w:val="18"/>
                <w:szCs w:val="18"/>
              </w:rPr>
              <w:t>对旅行社未妥善保存各类旅游合同及相关文件、资料，或者泄露旅游者个人信息的处罚</w:t>
            </w:r>
          </w:p>
        </w:tc>
        <w:tc>
          <w:tcPr>
            <w:tcW w:w="1282" w:type="dxa"/>
            <w:vAlign w:val="center"/>
          </w:tcPr>
          <w:p w14:paraId="43FCDEAF">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74BB324">
            <w:pPr>
              <w:pStyle w:val="9"/>
              <w:jc w:val="left"/>
              <w:rPr>
                <w:rFonts w:hint="eastAsia" w:ascii="仿宋" w:hAnsi="仿宋" w:eastAsia="仿宋" w:cs="仿宋"/>
                <w:sz w:val="18"/>
                <w:szCs w:val="18"/>
              </w:rPr>
            </w:pPr>
            <w:r>
              <w:rPr>
                <w:rFonts w:hint="eastAsia" w:ascii="仿宋" w:hAnsi="仿宋" w:eastAsia="仿宋" w:cs="仿宋"/>
                <w:sz w:val="18"/>
                <w:szCs w:val="18"/>
              </w:rPr>
              <w:t>【规章】 2016年12月12日国家旅游局令第42号公布施行的《国家旅游局关于修改〈旅行社条例实施细则〉和废止〈出境旅游领队人员管理办法〉的决定》修改</w:t>
            </w:r>
          </w:p>
          <w:p w14:paraId="61C5EA83">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第五十条：旅行社应当妥善保存《条例》规定的招徕、组织、接待旅游者的各类合同及相关文件、资料，以备县级以上旅游行政管理部门核查。</w:t>
            </w:r>
          </w:p>
          <w:p w14:paraId="6BB93D1B">
            <w:pPr>
              <w:pStyle w:val="9"/>
              <w:jc w:val="left"/>
              <w:rPr>
                <w:rFonts w:hint="eastAsia" w:ascii="仿宋" w:hAnsi="仿宋" w:eastAsia="仿宋" w:cs="仿宋"/>
                <w:sz w:val="18"/>
                <w:szCs w:val="18"/>
              </w:rPr>
            </w:pPr>
            <w:r>
              <w:rPr>
                <w:rFonts w:hint="eastAsia" w:ascii="仿宋" w:hAnsi="仿宋" w:eastAsia="仿宋" w:cs="仿宋"/>
                <w:sz w:val="18"/>
                <w:szCs w:val="18"/>
              </w:rPr>
              <w:t>前款所称的合同及文件、资料的保存期，应当不少于两年。</w:t>
            </w:r>
          </w:p>
          <w:p w14:paraId="478F9EC8">
            <w:pPr>
              <w:pStyle w:val="9"/>
              <w:jc w:val="left"/>
              <w:rPr>
                <w:rFonts w:hint="eastAsia" w:ascii="仿宋" w:hAnsi="仿宋" w:eastAsia="仿宋" w:cs="仿宋"/>
                <w:sz w:val="18"/>
                <w:szCs w:val="18"/>
              </w:rPr>
            </w:pPr>
            <w:r>
              <w:rPr>
                <w:rFonts w:hint="eastAsia" w:ascii="仿宋" w:hAnsi="仿宋" w:eastAsia="仿宋" w:cs="仿宋"/>
                <w:sz w:val="18"/>
                <w:szCs w:val="18"/>
              </w:rPr>
              <w:t>旅行社不得向其他经营者或者个人，泄露旅游者因签订旅游合同提供的个人信息；超过保存期限的旅游者个人信息资料，应当妥善销毁。</w:t>
            </w:r>
          </w:p>
          <w:p w14:paraId="202227D0">
            <w:pPr>
              <w:pStyle w:val="9"/>
              <w:jc w:val="left"/>
              <w:rPr>
                <w:rFonts w:hint="eastAsia" w:ascii="仿宋" w:hAnsi="仿宋" w:eastAsia="仿宋" w:cs="仿宋"/>
                <w:sz w:val="18"/>
                <w:szCs w:val="18"/>
              </w:rPr>
            </w:pPr>
            <w:r>
              <w:rPr>
                <w:rFonts w:hint="eastAsia" w:ascii="仿宋" w:hAnsi="仿宋" w:eastAsia="仿宋" w:cs="仿宋"/>
                <w:sz w:val="18"/>
                <w:szCs w:val="18"/>
              </w:rPr>
              <w:t xml:space="preserve">  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c>
          <w:tcPr>
            <w:tcW w:w="1104" w:type="dxa"/>
            <w:vAlign w:val="center"/>
          </w:tcPr>
          <w:p w14:paraId="7577AC5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377689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F887FAC">
            <w:pPr>
              <w:pStyle w:val="9"/>
              <w:jc w:val="center"/>
              <w:rPr>
                <w:rFonts w:hint="eastAsia" w:ascii="仿宋" w:hAnsi="仿宋" w:eastAsia="仿宋" w:cs="仿宋"/>
                <w:sz w:val="18"/>
                <w:szCs w:val="18"/>
              </w:rPr>
            </w:pPr>
          </w:p>
        </w:tc>
      </w:tr>
      <w:tr w14:paraId="57AE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8" w:hRule="atLeast"/>
        </w:trPr>
        <w:tc>
          <w:tcPr>
            <w:tcW w:w="929" w:type="dxa"/>
            <w:vAlign w:val="center"/>
          </w:tcPr>
          <w:p w14:paraId="7250635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57</w:t>
            </w:r>
          </w:p>
        </w:tc>
        <w:tc>
          <w:tcPr>
            <w:tcW w:w="2367" w:type="dxa"/>
            <w:vAlign w:val="center"/>
          </w:tcPr>
          <w:p w14:paraId="5F76D367">
            <w:pPr>
              <w:pStyle w:val="9"/>
              <w:jc w:val="center"/>
              <w:rPr>
                <w:rFonts w:hint="eastAsia" w:ascii="仿宋" w:hAnsi="仿宋" w:eastAsia="仿宋" w:cs="仿宋"/>
                <w:sz w:val="18"/>
                <w:szCs w:val="18"/>
              </w:rPr>
            </w:pPr>
            <w:r>
              <w:rPr>
                <w:rFonts w:hint="eastAsia" w:ascii="仿宋" w:hAnsi="仿宋" w:eastAsia="仿宋" w:cs="仿宋"/>
                <w:sz w:val="18"/>
                <w:szCs w:val="18"/>
              </w:rPr>
              <w:t>对导游人员违规进行导游活动等行为的处罚</w:t>
            </w:r>
          </w:p>
        </w:tc>
        <w:tc>
          <w:tcPr>
            <w:tcW w:w="1282" w:type="dxa"/>
            <w:vAlign w:val="center"/>
          </w:tcPr>
          <w:p w14:paraId="26828FD4">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27BCA627">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【行政法规】《导游人员管理条例》（国务院令第263号）    </w:t>
            </w:r>
          </w:p>
          <w:p w14:paraId="3C8A0E53">
            <w:pPr>
              <w:pStyle w:val="9"/>
              <w:jc w:val="left"/>
              <w:rPr>
                <w:rFonts w:hint="eastAsia" w:ascii="仿宋" w:hAnsi="仿宋" w:eastAsia="仿宋" w:cs="仿宋"/>
                <w:sz w:val="18"/>
                <w:szCs w:val="18"/>
              </w:rPr>
            </w:pPr>
            <w:r>
              <w:rPr>
                <w:rFonts w:hint="eastAsia" w:ascii="仿宋" w:hAnsi="仿宋" w:eastAsia="仿宋" w:cs="仿宋"/>
                <w:sz w:val="18"/>
                <w:szCs w:val="18"/>
              </w:rPr>
              <w:t>第二十条 导游人员进行导游活动时，有损害国家利益和民族尊严的言行的，由旅游行政部门责令改正；情节严重的，由省、自治区、直辖市人民政府旅游行政部门吊销导游证并 予以公告；对该导游人员所在的旅行社给予警告直至责令停业整顿。</w:t>
            </w:r>
          </w:p>
          <w:p w14:paraId="682D5AF5">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第二十一条 导游人员进行导游活动时未佩戴导游证的，由旅游行政部门责令改正；拒不改正的，处500元以下的罚款。    </w:t>
            </w:r>
          </w:p>
          <w:p w14:paraId="062FDBB8">
            <w:pPr>
              <w:pStyle w:val="9"/>
              <w:jc w:val="left"/>
              <w:rPr>
                <w:rFonts w:hint="eastAsia" w:ascii="仿宋" w:hAnsi="仿宋" w:eastAsia="仿宋" w:cs="仿宋"/>
                <w:sz w:val="18"/>
                <w:szCs w:val="18"/>
              </w:rPr>
            </w:pPr>
            <w:r>
              <w:rPr>
                <w:rFonts w:hint="eastAsia" w:ascii="仿宋" w:hAnsi="仿宋" w:eastAsia="仿宋" w:cs="仿宋"/>
                <w:sz w:val="18"/>
                <w:szCs w:val="18"/>
              </w:rPr>
              <w:t>第二十二条 导游人员有下列情形之一的，由旅游行政部门责令改正，暂扣导游证3至6个月；情节严重的，由省、自治区、直辖 市人民政府旅游行政部门吊销导游证并予以公告：(一)擅自增加或者减少旅游项目的；(二) 擅自变更接待计划的；(三)擅自中止导游活动的。</w:t>
            </w:r>
          </w:p>
          <w:p w14:paraId="2D973A10">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第二十三条 导游人员进行导游活动，向旅游者兜售物品或者购买旅游者的物品的，或者以明示或者暗示的方式向旅游者索要小费的，由旅游行政部门责令改正，处1000元以上 3万元以下的罚款；有违法所得的，并处没收违法所得;情节严重的，由省、自治区、直辖市人民政府旅游行政部门吊销导游证并予以公告；对委派该导游人员的旅行社给予警告直至责令停业整顿。    </w:t>
            </w:r>
          </w:p>
          <w:p w14:paraId="66DC9C5C">
            <w:pPr>
              <w:pStyle w:val="9"/>
              <w:jc w:val="left"/>
              <w:rPr>
                <w:rFonts w:hint="eastAsia" w:ascii="仿宋" w:hAnsi="仿宋" w:eastAsia="仿宋" w:cs="仿宋"/>
                <w:sz w:val="18"/>
                <w:szCs w:val="18"/>
              </w:rPr>
            </w:pPr>
            <w:r>
              <w:rPr>
                <w:rFonts w:hint="eastAsia" w:ascii="仿宋" w:hAnsi="仿宋" w:eastAsia="仿宋" w:cs="仿宋"/>
                <w:sz w:val="18"/>
                <w:szCs w:val="18"/>
              </w:rPr>
              <w:t>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 销导游证并予以公告；对委派该导游人员的旅行社给予警告直至责令停业整顿；构成犯罪的，依法追究刑事责任。</w:t>
            </w:r>
          </w:p>
          <w:p w14:paraId="0EA621C5">
            <w:pPr>
              <w:pStyle w:val="9"/>
              <w:jc w:val="left"/>
              <w:rPr>
                <w:rFonts w:hint="eastAsia" w:ascii="仿宋" w:hAnsi="仿宋" w:eastAsia="仿宋" w:cs="仿宋"/>
                <w:sz w:val="18"/>
                <w:szCs w:val="18"/>
              </w:rPr>
            </w:pPr>
          </w:p>
        </w:tc>
        <w:tc>
          <w:tcPr>
            <w:tcW w:w="1104" w:type="dxa"/>
            <w:vAlign w:val="center"/>
          </w:tcPr>
          <w:p w14:paraId="404EBE6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A9592A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FB586D2">
            <w:pPr>
              <w:pStyle w:val="9"/>
              <w:jc w:val="center"/>
              <w:rPr>
                <w:rFonts w:hint="eastAsia" w:ascii="仿宋" w:hAnsi="仿宋" w:eastAsia="仿宋" w:cs="仿宋"/>
                <w:sz w:val="18"/>
                <w:szCs w:val="18"/>
              </w:rPr>
            </w:pPr>
          </w:p>
        </w:tc>
      </w:tr>
      <w:tr w14:paraId="3054A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C3DD0C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58</w:t>
            </w:r>
          </w:p>
        </w:tc>
        <w:tc>
          <w:tcPr>
            <w:tcW w:w="2367" w:type="dxa"/>
            <w:vAlign w:val="center"/>
          </w:tcPr>
          <w:p w14:paraId="53895354">
            <w:pPr>
              <w:pStyle w:val="9"/>
              <w:jc w:val="center"/>
              <w:rPr>
                <w:rFonts w:hint="eastAsia" w:ascii="仿宋" w:hAnsi="仿宋" w:eastAsia="仿宋" w:cs="仿宋"/>
                <w:sz w:val="18"/>
                <w:szCs w:val="18"/>
              </w:rPr>
            </w:pPr>
            <w:r>
              <w:rPr>
                <w:rFonts w:hint="eastAsia" w:ascii="仿宋" w:hAnsi="仿宋" w:eastAsia="仿宋" w:cs="仿宋"/>
                <w:sz w:val="18"/>
                <w:szCs w:val="18"/>
              </w:rPr>
              <w:t>对旅行社不支付或不足额支付接待和服务费用的处罚</w:t>
            </w:r>
          </w:p>
        </w:tc>
        <w:tc>
          <w:tcPr>
            <w:tcW w:w="1282" w:type="dxa"/>
            <w:vAlign w:val="center"/>
          </w:tcPr>
          <w:p w14:paraId="3BEB3B10">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5C2E5BAE">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 550号）    </w:t>
            </w:r>
          </w:p>
          <w:p w14:paraId="4FC4266B">
            <w:pPr>
              <w:pStyle w:val="9"/>
              <w:jc w:val="left"/>
              <w:rPr>
                <w:rFonts w:hint="eastAsia" w:ascii="仿宋" w:hAnsi="仿宋" w:eastAsia="仿宋" w:cs="仿宋"/>
                <w:sz w:val="18"/>
                <w:szCs w:val="18"/>
              </w:rPr>
            </w:pPr>
            <w:r>
              <w:rPr>
                <w:rFonts w:hint="eastAsia" w:ascii="仿宋" w:hAnsi="仿宋" w:eastAsia="仿宋" w:cs="仿宋"/>
                <w:sz w:val="18"/>
                <w:szCs w:val="18"/>
              </w:rPr>
              <w:t>第六十二条 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104" w:type="dxa"/>
            <w:vAlign w:val="center"/>
          </w:tcPr>
          <w:p w14:paraId="7B72896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C71995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ED93072">
            <w:pPr>
              <w:pStyle w:val="9"/>
              <w:jc w:val="center"/>
              <w:rPr>
                <w:rFonts w:hint="eastAsia" w:ascii="仿宋" w:hAnsi="仿宋" w:eastAsia="仿宋" w:cs="仿宋"/>
                <w:sz w:val="18"/>
                <w:szCs w:val="18"/>
              </w:rPr>
            </w:pPr>
          </w:p>
        </w:tc>
      </w:tr>
      <w:tr w14:paraId="79F0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3B8A5F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59</w:t>
            </w:r>
          </w:p>
        </w:tc>
        <w:tc>
          <w:tcPr>
            <w:tcW w:w="2367" w:type="dxa"/>
            <w:vAlign w:val="center"/>
          </w:tcPr>
          <w:p w14:paraId="1890C0D1">
            <w:pPr>
              <w:pStyle w:val="9"/>
              <w:jc w:val="center"/>
              <w:rPr>
                <w:rFonts w:hint="eastAsia" w:ascii="仿宋" w:hAnsi="仿宋" w:eastAsia="仿宋" w:cs="仿宋"/>
                <w:sz w:val="18"/>
                <w:szCs w:val="18"/>
              </w:rPr>
            </w:pPr>
            <w:r>
              <w:rPr>
                <w:rFonts w:hint="eastAsia" w:ascii="仿宋" w:hAnsi="仿宋" w:eastAsia="仿宋" w:cs="仿宋"/>
                <w:sz w:val="18"/>
                <w:szCs w:val="18"/>
              </w:rPr>
              <w:t>对旅行社违约损害旅游者合法权益且不采取补救措施的处罚</w:t>
            </w:r>
          </w:p>
        </w:tc>
        <w:tc>
          <w:tcPr>
            <w:tcW w:w="1282" w:type="dxa"/>
            <w:vAlign w:val="center"/>
          </w:tcPr>
          <w:p w14:paraId="1B97151E">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3D817B0">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183D72E8">
            <w:pPr>
              <w:pStyle w:val="9"/>
              <w:jc w:val="left"/>
              <w:rPr>
                <w:rFonts w:hint="eastAsia" w:ascii="仿宋" w:hAnsi="仿宋" w:eastAsia="仿宋" w:cs="仿宋"/>
                <w:sz w:val="18"/>
                <w:szCs w:val="18"/>
              </w:rPr>
            </w:pPr>
            <w:r>
              <w:rPr>
                <w:rFonts w:hint="eastAsia" w:ascii="仿宋" w:hAnsi="仿宋" w:eastAsia="仿宋" w:cs="仿宋"/>
                <w:sz w:val="18"/>
                <w:szCs w:val="18"/>
              </w:rPr>
              <w:t>第六十一条 旅行社违反旅游合同约定，造成旅游者合法权益受到损害，不采取必要的补救措施的，由旅游行政管理部门或者工商行政管理部门责令改正，处1万元以上5万元以下 的罚款；情节严重的，由旅游行政管理部门吊销旅行社业务经营许可证。</w:t>
            </w:r>
          </w:p>
        </w:tc>
        <w:tc>
          <w:tcPr>
            <w:tcW w:w="1104" w:type="dxa"/>
            <w:vAlign w:val="center"/>
          </w:tcPr>
          <w:p w14:paraId="0F2444C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631313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B41237B">
            <w:pPr>
              <w:pStyle w:val="9"/>
              <w:jc w:val="center"/>
              <w:rPr>
                <w:rFonts w:hint="eastAsia" w:ascii="仿宋" w:hAnsi="仿宋" w:eastAsia="仿宋" w:cs="仿宋"/>
                <w:sz w:val="18"/>
                <w:szCs w:val="18"/>
              </w:rPr>
            </w:pPr>
          </w:p>
        </w:tc>
      </w:tr>
      <w:tr w14:paraId="7A36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29" w:type="dxa"/>
            <w:vAlign w:val="center"/>
          </w:tcPr>
          <w:p w14:paraId="6CEE1EE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60</w:t>
            </w:r>
          </w:p>
        </w:tc>
        <w:tc>
          <w:tcPr>
            <w:tcW w:w="2367" w:type="dxa"/>
            <w:vAlign w:val="center"/>
          </w:tcPr>
          <w:p w14:paraId="3AEA6223">
            <w:pPr>
              <w:pStyle w:val="9"/>
              <w:jc w:val="center"/>
              <w:rPr>
                <w:rFonts w:hint="eastAsia" w:ascii="仿宋" w:hAnsi="仿宋" w:eastAsia="仿宋" w:cs="仿宋"/>
                <w:sz w:val="18"/>
                <w:szCs w:val="18"/>
              </w:rPr>
            </w:pPr>
            <w:r>
              <w:rPr>
                <w:rFonts w:hint="eastAsia" w:ascii="仿宋" w:hAnsi="仿宋" w:eastAsia="仿宋" w:cs="仿宋"/>
                <w:sz w:val="18"/>
                <w:szCs w:val="18"/>
              </w:rPr>
              <w:t>对旅行社事项变更未在规定期限内备案或不按规定报送统计资料的处罚</w:t>
            </w:r>
          </w:p>
        </w:tc>
        <w:tc>
          <w:tcPr>
            <w:tcW w:w="1282" w:type="dxa"/>
            <w:vAlign w:val="center"/>
          </w:tcPr>
          <w:p w14:paraId="4A464C1C">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2D1FC5F5">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0E4A45B6">
            <w:pPr>
              <w:pStyle w:val="9"/>
              <w:jc w:val="left"/>
              <w:rPr>
                <w:rFonts w:hint="eastAsia" w:ascii="仿宋" w:hAnsi="仿宋" w:eastAsia="仿宋" w:cs="仿宋"/>
                <w:sz w:val="18"/>
                <w:szCs w:val="18"/>
              </w:rPr>
            </w:pPr>
            <w:r>
              <w:rPr>
                <w:rFonts w:hint="eastAsia" w:ascii="仿宋" w:hAnsi="仿宋" w:eastAsia="仿宋" w:cs="仿宋"/>
                <w:sz w:val="18"/>
                <w:szCs w:val="18"/>
              </w:rPr>
              <w:t>第五十条 违反本条例的规定，旅行社有下列情形之一的，由旅游行政管理部门责令改正；拒不改正的，处1万元以下的罚款： （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104" w:type="dxa"/>
            <w:vAlign w:val="center"/>
          </w:tcPr>
          <w:p w14:paraId="7DDEE92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D97A9F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5CFEB97">
            <w:pPr>
              <w:pStyle w:val="9"/>
              <w:jc w:val="center"/>
              <w:rPr>
                <w:rFonts w:hint="eastAsia" w:ascii="仿宋" w:hAnsi="仿宋" w:eastAsia="仿宋" w:cs="仿宋"/>
                <w:sz w:val="18"/>
                <w:szCs w:val="18"/>
              </w:rPr>
            </w:pPr>
          </w:p>
        </w:tc>
      </w:tr>
      <w:tr w14:paraId="71E4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29" w:type="dxa"/>
            <w:vAlign w:val="center"/>
          </w:tcPr>
          <w:p w14:paraId="4AB41461">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61</w:t>
            </w:r>
          </w:p>
        </w:tc>
        <w:tc>
          <w:tcPr>
            <w:tcW w:w="2367" w:type="dxa"/>
            <w:vAlign w:val="center"/>
          </w:tcPr>
          <w:p w14:paraId="5459D025">
            <w:pPr>
              <w:pStyle w:val="9"/>
              <w:jc w:val="center"/>
              <w:rPr>
                <w:rFonts w:hint="eastAsia" w:ascii="仿宋" w:hAnsi="仿宋" w:eastAsia="仿宋" w:cs="仿宋"/>
                <w:sz w:val="18"/>
                <w:szCs w:val="18"/>
              </w:rPr>
            </w:pPr>
            <w:r>
              <w:rPr>
                <w:rFonts w:hint="eastAsia" w:ascii="仿宋" w:hAnsi="仿宋" w:eastAsia="仿宋" w:cs="仿宋"/>
                <w:sz w:val="18"/>
                <w:szCs w:val="18"/>
              </w:rPr>
              <w:t>对外商投资旅行社违规经营中国内地居民赴港、澳、台旅游或出国旅 游的处罚</w:t>
            </w:r>
          </w:p>
        </w:tc>
        <w:tc>
          <w:tcPr>
            <w:tcW w:w="1282" w:type="dxa"/>
            <w:vAlign w:val="center"/>
          </w:tcPr>
          <w:p w14:paraId="6762C555">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0AFD9AF">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4249CAE8">
            <w:pPr>
              <w:pStyle w:val="9"/>
              <w:jc w:val="left"/>
              <w:rPr>
                <w:rFonts w:hint="eastAsia" w:ascii="仿宋" w:hAnsi="仿宋" w:eastAsia="仿宋" w:cs="仿宋"/>
                <w:sz w:val="18"/>
                <w:szCs w:val="18"/>
              </w:rPr>
            </w:pPr>
            <w:r>
              <w:rPr>
                <w:rFonts w:hint="eastAsia" w:ascii="仿宋" w:hAnsi="仿宋" w:eastAsia="仿宋" w:cs="仿宋"/>
                <w:sz w:val="18"/>
                <w:szCs w:val="18"/>
              </w:rPr>
              <w:t>第五十一条 违反本条例的规定，外商投资旅行社经营中国内地居民出国旅游业务以及赴香港特别行政区、澳门特别行政区和台湾地区旅游业务，或者经营出境旅游业务的旅行社 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104" w:type="dxa"/>
            <w:vAlign w:val="center"/>
          </w:tcPr>
          <w:p w14:paraId="1921D0E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8843B1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D216A6E">
            <w:pPr>
              <w:pStyle w:val="9"/>
              <w:jc w:val="center"/>
              <w:rPr>
                <w:rFonts w:hint="eastAsia" w:ascii="仿宋" w:hAnsi="仿宋" w:eastAsia="仿宋" w:cs="仿宋"/>
                <w:sz w:val="18"/>
                <w:szCs w:val="18"/>
              </w:rPr>
            </w:pPr>
          </w:p>
        </w:tc>
      </w:tr>
      <w:tr w14:paraId="3C275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57EF783">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62</w:t>
            </w:r>
          </w:p>
        </w:tc>
        <w:tc>
          <w:tcPr>
            <w:tcW w:w="2367" w:type="dxa"/>
            <w:vAlign w:val="center"/>
          </w:tcPr>
          <w:p w14:paraId="5A5E752F">
            <w:pPr>
              <w:pStyle w:val="9"/>
              <w:jc w:val="center"/>
              <w:rPr>
                <w:rFonts w:hint="eastAsia" w:ascii="仿宋" w:hAnsi="仿宋" w:eastAsia="仿宋" w:cs="仿宋"/>
                <w:sz w:val="18"/>
                <w:szCs w:val="18"/>
              </w:rPr>
            </w:pPr>
            <w:r>
              <w:rPr>
                <w:rFonts w:hint="eastAsia" w:ascii="仿宋" w:hAnsi="仿宋" w:eastAsia="仿宋" w:cs="仿宋"/>
                <w:sz w:val="18"/>
                <w:szCs w:val="18"/>
              </w:rPr>
              <w:t>对旅行社未与旅游者签订旅游合同或签订合同不符合规定的处罚</w:t>
            </w:r>
          </w:p>
        </w:tc>
        <w:tc>
          <w:tcPr>
            <w:tcW w:w="1282" w:type="dxa"/>
            <w:vAlign w:val="center"/>
          </w:tcPr>
          <w:p w14:paraId="0F7E9A20">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1660C69">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1C666C98">
            <w:pPr>
              <w:pStyle w:val="9"/>
              <w:jc w:val="left"/>
              <w:rPr>
                <w:rFonts w:hint="eastAsia" w:ascii="仿宋" w:hAnsi="仿宋" w:eastAsia="仿宋" w:cs="仿宋"/>
                <w:sz w:val="18"/>
                <w:szCs w:val="18"/>
              </w:rPr>
            </w:pPr>
            <w:r>
              <w:rPr>
                <w:rFonts w:hint="eastAsia" w:ascii="仿宋" w:hAnsi="仿宋" w:eastAsia="仿宋" w:cs="仿宋"/>
                <w:sz w:val="18"/>
                <w:szCs w:val="18"/>
              </w:rPr>
              <w:t>第五十七条 旅行社组织和安排旅游活动，应当与旅游者订立合同。</w:t>
            </w:r>
          </w:p>
          <w:p w14:paraId="30913122">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第五十八条 包价旅游合同应当采用书面形式，包括下列内容：（一）旅行社、旅游者的基本信息；（二）旅游行程安排；（三）旅游团成团的最低人数；（四）交通、住宿、餐饮等旅游服务安排和标准；（五）游览、娱乐等项目的具体内容和时间；（六）自由活动时间安排；（七）旅游费用及其交纳的期限和方式；（八）违约责任和解决纠纷的方式； （九）法律、法规规定和双方约定的其他事项 。订立包价旅游合同时，旅行社应当向旅游者详细说明前款第二项至第八项所载内容。 </w:t>
            </w:r>
          </w:p>
          <w:p w14:paraId="3C49176B">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117A5A32">
            <w:pPr>
              <w:pStyle w:val="9"/>
              <w:jc w:val="left"/>
              <w:rPr>
                <w:rFonts w:hint="eastAsia" w:ascii="仿宋" w:hAnsi="仿宋" w:eastAsia="仿宋" w:cs="仿宋"/>
                <w:sz w:val="18"/>
                <w:szCs w:val="18"/>
              </w:rPr>
            </w:pPr>
            <w:r>
              <w:rPr>
                <w:rFonts w:hint="eastAsia" w:ascii="仿宋" w:hAnsi="仿宋" w:eastAsia="仿宋" w:cs="仿宋"/>
                <w:sz w:val="18"/>
                <w:szCs w:val="18"/>
              </w:rPr>
              <w:t>第五十五条 违反本条例的规定，旅行社有下列情形之一的，由旅游行政管理部门责令改正，处2万元以上10万元以下的罚款；情节严重的，责令停业整顿1个月至3个月：（一） 未与旅游者签订旅游合同；（二）与旅游者签订的旅游合同未载明本条例第二十八条规定的事项；（三）未取得旅游者同意，将旅游业务委托给其他旅行社；（四）将旅游业务委托给 不具有相应资质的旅行社；（五）未与接受委托的旅行社就接待旅游者的事宜签订委托合同。</w:t>
            </w:r>
          </w:p>
        </w:tc>
        <w:tc>
          <w:tcPr>
            <w:tcW w:w="1104" w:type="dxa"/>
            <w:vAlign w:val="center"/>
          </w:tcPr>
          <w:p w14:paraId="59F30CB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E2C593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6AB7211">
            <w:pPr>
              <w:pStyle w:val="9"/>
              <w:jc w:val="center"/>
              <w:rPr>
                <w:rFonts w:hint="eastAsia" w:ascii="仿宋" w:hAnsi="仿宋" w:eastAsia="仿宋" w:cs="仿宋"/>
                <w:sz w:val="18"/>
                <w:szCs w:val="18"/>
              </w:rPr>
            </w:pPr>
          </w:p>
        </w:tc>
      </w:tr>
      <w:tr w14:paraId="087D5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04C252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63</w:t>
            </w:r>
          </w:p>
        </w:tc>
        <w:tc>
          <w:tcPr>
            <w:tcW w:w="2367" w:type="dxa"/>
            <w:vAlign w:val="center"/>
          </w:tcPr>
          <w:p w14:paraId="3E2163D3">
            <w:pPr>
              <w:pStyle w:val="9"/>
              <w:jc w:val="center"/>
              <w:rPr>
                <w:rFonts w:hint="eastAsia" w:ascii="仿宋" w:hAnsi="仿宋" w:eastAsia="仿宋" w:cs="仿宋"/>
                <w:sz w:val="18"/>
                <w:szCs w:val="18"/>
              </w:rPr>
            </w:pPr>
            <w:r>
              <w:rPr>
                <w:rFonts w:hint="eastAsia" w:ascii="仿宋" w:hAnsi="仿宋" w:eastAsia="仿宋" w:cs="仿宋"/>
                <w:sz w:val="18"/>
                <w:szCs w:val="18"/>
              </w:rPr>
              <w:t>对旅行社要求导游人员和领队人员接待不支付接待和服 务费用、支付费用低于接待和服务成本的旅游团队等行为的处罚</w:t>
            </w:r>
          </w:p>
        </w:tc>
        <w:tc>
          <w:tcPr>
            <w:tcW w:w="1282" w:type="dxa"/>
            <w:vAlign w:val="center"/>
          </w:tcPr>
          <w:p w14:paraId="7F061822">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36967A6">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2495F343">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第六十条 </w:t>
            </w:r>
          </w:p>
          <w:p w14:paraId="2E2EC426">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104" w:type="dxa"/>
            <w:vAlign w:val="center"/>
          </w:tcPr>
          <w:p w14:paraId="1FD41C5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9C54F2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4C909D3">
            <w:pPr>
              <w:pStyle w:val="9"/>
              <w:jc w:val="center"/>
              <w:rPr>
                <w:rFonts w:hint="eastAsia" w:ascii="仿宋" w:hAnsi="仿宋" w:eastAsia="仿宋" w:cs="仿宋"/>
                <w:sz w:val="18"/>
                <w:szCs w:val="18"/>
              </w:rPr>
            </w:pPr>
          </w:p>
        </w:tc>
      </w:tr>
      <w:tr w14:paraId="46AB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C6E7556">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64</w:t>
            </w:r>
          </w:p>
        </w:tc>
        <w:tc>
          <w:tcPr>
            <w:tcW w:w="2367" w:type="dxa"/>
            <w:vAlign w:val="center"/>
          </w:tcPr>
          <w:p w14:paraId="55EE85B1">
            <w:pPr>
              <w:pStyle w:val="9"/>
              <w:jc w:val="center"/>
              <w:rPr>
                <w:rFonts w:hint="eastAsia" w:ascii="仿宋" w:hAnsi="仿宋" w:eastAsia="仿宋" w:cs="仿宋"/>
                <w:sz w:val="18"/>
                <w:szCs w:val="18"/>
              </w:rPr>
            </w:pPr>
            <w:r>
              <w:rPr>
                <w:rFonts w:hint="eastAsia" w:ascii="仿宋" w:hAnsi="仿宋" w:eastAsia="仿宋" w:cs="仿宋"/>
                <w:sz w:val="18"/>
                <w:szCs w:val="18"/>
              </w:rPr>
              <w:t>对旅游经营者发生特定情况未履行报告义务的处罚</w:t>
            </w:r>
          </w:p>
        </w:tc>
        <w:tc>
          <w:tcPr>
            <w:tcW w:w="1282" w:type="dxa"/>
            <w:vAlign w:val="center"/>
          </w:tcPr>
          <w:p w14:paraId="5A96BE46">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A3C33D8">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【法律】《中华人民共和国旅游法》 　　</w:t>
            </w:r>
          </w:p>
          <w:p w14:paraId="27064BC6">
            <w:pPr>
              <w:pStyle w:val="9"/>
              <w:jc w:val="left"/>
              <w:rPr>
                <w:rFonts w:hint="eastAsia" w:ascii="仿宋" w:hAnsi="仿宋" w:eastAsia="仿宋" w:cs="仿宋"/>
                <w:sz w:val="18"/>
                <w:szCs w:val="18"/>
              </w:rPr>
            </w:pPr>
            <w:r>
              <w:rPr>
                <w:rFonts w:hint="eastAsia" w:ascii="仿宋" w:hAnsi="仿宋" w:eastAsia="仿宋" w:cs="仿宋"/>
                <w:sz w:val="18"/>
                <w:szCs w:val="18"/>
              </w:rPr>
              <w:t>第五十五条 旅游经营者组织、接待出入境旅游，发现旅游者从事违法活动或者有违反本法第十六条规定情形的，应当及时向公安机关、旅游主管部门或者我国驻外机构报告。 　　第九十九条 旅行社未履行本法第五十五条规定的报告义务的，由旅游主管部门处五千元以上五万元以下罚款；情节严重的，责令停业整顿或者吊销旅行社业务经营许可证；对直 接负责的主管人员和其他直接责任主体员，处二千元以上二万元以下罚款，并暂扣或者吊销导游证。</w:t>
            </w:r>
          </w:p>
          <w:p w14:paraId="09209872">
            <w:pPr>
              <w:pStyle w:val="9"/>
              <w:jc w:val="left"/>
              <w:rPr>
                <w:rFonts w:hint="eastAsia" w:ascii="仿宋" w:hAnsi="仿宋" w:eastAsia="仿宋" w:cs="仿宋"/>
                <w:sz w:val="18"/>
                <w:szCs w:val="18"/>
              </w:rPr>
            </w:pPr>
            <w:r>
              <w:rPr>
                <w:rFonts w:hint="eastAsia" w:ascii="仿宋" w:hAnsi="仿宋" w:eastAsia="仿宋" w:cs="仿宋"/>
                <w:sz w:val="18"/>
                <w:szCs w:val="18"/>
              </w:rPr>
              <w:t xml:space="preserve"> 【行政法规】《旅行社条例》（国务院令第676号） 　　</w:t>
            </w:r>
          </w:p>
          <w:p w14:paraId="337442E3">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第六十三条 </w:t>
            </w:r>
          </w:p>
          <w:p w14:paraId="115BCC36">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1104" w:type="dxa"/>
            <w:vAlign w:val="center"/>
          </w:tcPr>
          <w:p w14:paraId="58B74BD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A2E661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F1715AD">
            <w:pPr>
              <w:pStyle w:val="9"/>
              <w:jc w:val="center"/>
              <w:rPr>
                <w:rFonts w:hint="eastAsia" w:ascii="仿宋" w:hAnsi="仿宋" w:eastAsia="仿宋" w:cs="仿宋"/>
                <w:sz w:val="18"/>
                <w:szCs w:val="18"/>
              </w:rPr>
            </w:pPr>
          </w:p>
        </w:tc>
      </w:tr>
      <w:tr w14:paraId="3F4F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473EEC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65</w:t>
            </w:r>
          </w:p>
        </w:tc>
        <w:tc>
          <w:tcPr>
            <w:tcW w:w="2367" w:type="dxa"/>
            <w:vAlign w:val="center"/>
          </w:tcPr>
          <w:p w14:paraId="4DB4386D">
            <w:pPr>
              <w:pStyle w:val="9"/>
              <w:jc w:val="center"/>
              <w:rPr>
                <w:rFonts w:hint="eastAsia" w:ascii="仿宋" w:hAnsi="仿宋" w:eastAsia="仿宋" w:cs="仿宋"/>
                <w:sz w:val="18"/>
                <w:szCs w:val="18"/>
              </w:rPr>
            </w:pPr>
            <w:r>
              <w:rPr>
                <w:rFonts w:hint="eastAsia" w:ascii="仿宋" w:hAnsi="仿宋" w:eastAsia="仿宋" w:cs="仿宋"/>
                <w:sz w:val="18"/>
                <w:szCs w:val="18"/>
              </w:rPr>
              <w:t>对景区违规接待旅游者的处 罚</w:t>
            </w:r>
          </w:p>
        </w:tc>
        <w:tc>
          <w:tcPr>
            <w:tcW w:w="1282" w:type="dxa"/>
            <w:vAlign w:val="center"/>
          </w:tcPr>
          <w:p w14:paraId="669F1AFD">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1FAC070">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561D2EB6">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第一百零五条 景区不符合本法规定的开放条件而接待旅游者的，由景区主管部门责令停业整顿直至符合开放条件，并处二万元以上二十万元以下罚款。 </w:t>
            </w:r>
          </w:p>
          <w:p w14:paraId="3C828FB4">
            <w:pPr>
              <w:pStyle w:val="9"/>
              <w:jc w:val="left"/>
              <w:rPr>
                <w:rFonts w:hint="eastAsia" w:ascii="仿宋" w:hAnsi="仿宋" w:eastAsia="仿宋" w:cs="仿宋"/>
                <w:sz w:val="18"/>
                <w:szCs w:val="18"/>
              </w:rPr>
            </w:pPr>
            <w:r>
              <w:rPr>
                <w:rFonts w:hint="eastAsia" w:ascii="仿宋" w:hAnsi="仿宋" w:eastAsia="仿宋" w:cs="仿宋"/>
                <w:sz w:val="18"/>
                <w:szCs w:val="18"/>
              </w:rPr>
              <w:t>景区在旅游者数量可能 达到最大承载量时，未依照本法规定公告或者未向当地人民政府报告，未及时采取疏导、分流等措施，或者超过最大承载量接待旅游者的，由景区主管部门责令改正，情节严重的，责令停业整顿一个月至六个月。</w:t>
            </w:r>
          </w:p>
        </w:tc>
        <w:tc>
          <w:tcPr>
            <w:tcW w:w="1104" w:type="dxa"/>
            <w:vAlign w:val="center"/>
          </w:tcPr>
          <w:p w14:paraId="2FABAE0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975EECA">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D7AA718">
            <w:pPr>
              <w:pStyle w:val="9"/>
              <w:jc w:val="center"/>
              <w:rPr>
                <w:rFonts w:hint="eastAsia" w:ascii="仿宋" w:hAnsi="仿宋" w:eastAsia="仿宋" w:cs="仿宋"/>
                <w:sz w:val="18"/>
                <w:szCs w:val="18"/>
              </w:rPr>
            </w:pPr>
          </w:p>
        </w:tc>
      </w:tr>
      <w:tr w14:paraId="0530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6340A1C2">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66</w:t>
            </w:r>
          </w:p>
        </w:tc>
        <w:tc>
          <w:tcPr>
            <w:tcW w:w="2367" w:type="dxa"/>
            <w:vAlign w:val="center"/>
          </w:tcPr>
          <w:p w14:paraId="43D68058">
            <w:pPr>
              <w:pStyle w:val="9"/>
              <w:jc w:val="center"/>
              <w:rPr>
                <w:rFonts w:hint="eastAsia" w:ascii="仿宋" w:hAnsi="仿宋" w:eastAsia="仿宋" w:cs="仿宋"/>
                <w:sz w:val="18"/>
                <w:szCs w:val="18"/>
              </w:rPr>
            </w:pPr>
            <w:r>
              <w:rPr>
                <w:rFonts w:hint="eastAsia" w:ascii="仿宋" w:hAnsi="仿宋" w:eastAsia="仿宋" w:cs="仿宋"/>
                <w:sz w:val="18"/>
                <w:szCs w:val="18"/>
              </w:rPr>
              <w:t>对旅游经营者给予或者收受 贿赂的处罚</w:t>
            </w:r>
          </w:p>
        </w:tc>
        <w:tc>
          <w:tcPr>
            <w:tcW w:w="1282" w:type="dxa"/>
            <w:vAlign w:val="center"/>
          </w:tcPr>
          <w:p w14:paraId="47CD1E7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63944BA">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57324A08">
            <w:pPr>
              <w:pStyle w:val="9"/>
              <w:jc w:val="left"/>
              <w:rPr>
                <w:rFonts w:hint="eastAsia" w:ascii="仿宋" w:hAnsi="仿宋" w:eastAsia="仿宋" w:cs="仿宋"/>
                <w:sz w:val="18"/>
                <w:szCs w:val="18"/>
              </w:rPr>
            </w:pPr>
            <w:r>
              <w:rPr>
                <w:rFonts w:hint="eastAsia" w:ascii="仿宋" w:hAnsi="仿宋" w:eastAsia="仿宋" w:cs="仿宋"/>
                <w:sz w:val="18"/>
                <w:szCs w:val="18"/>
              </w:rPr>
              <w:t>第一百零四条 旅游经营者违反本法规定，给予或者收受贿赂的，由市场监督管理部门照有关法律、法规的规定处罚；情节严重的，并由旅游主管部门吊销旅行社业务经营许可证。</w:t>
            </w:r>
          </w:p>
        </w:tc>
        <w:tc>
          <w:tcPr>
            <w:tcW w:w="1104" w:type="dxa"/>
            <w:vAlign w:val="center"/>
          </w:tcPr>
          <w:p w14:paraId="79C578D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3B5CCC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1EC1285">
            <w:pPr>
              <w:pStyle w:val="9"/>
              <w:jc w:val="center"/>
              <w:rPr>
                <w:rFonts w:hint="eastAsia" w:ascii="仿宋" w:hAnsi="仿宋" w:eastAsia="仿宋" w:cs="仿宋"/>
                <w:sz w:val="18"/>
                <w:szCs w:val="18"/>
              </w:rPr>
            </w:pPr>
          </w:p>
        </w:tc>
      </w:tr>
      <w:tr w14:paraId="6F1F4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ADCF343">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67</w:t>
            </w:r>
          </w:p>
        </w:tc>
        <w:tc>
          <w:tcPr>
            <w:tcW w:w="2367" w:type="dxa"/>
            <w:vAlign w:val="center"/>
          </w:tcPr>
          <w:p w14:paraId="38F78896">
            <w:pPr>
              <w:pStyle w:val="9"/>
              <w:jc w:val="center"/>
              <w:rPr>
                <w:rFonts w:hint="eastAsia" w:ascii="仿宋" w:hAnsi="仿宋" w:eastAsia="仿宋" w:cs="仿宋"/>
                <w:sz w:val="18"/>
                <w:szCs w:val="18"/>
              </w:rPr>
            </w:pPr>
            <w:r>
              <w:rPr>
                <w:rFonts w:hint="eastAsia" w:ascii="仿宋" w:hAnsi="仿宋" w:eastAsia="仿宋" w:cs="仿宋"/>
                <w:sz w:val="18"/>
                <w:szCs w:val="18"/>
              </w:rPr>
              <w:t>对未取得导游证或者领队证 从事导游、领队活动、私自承揽导游业务 或向旅游者索取小费的处罚</w:t>
            </w:r>
          </w:p>
        </w:tc>
        <w:tc>
          <w:tcPr>
            <w:tcW w:w="1282" w:type="dxa"/>
            <w:vAlign w:val="center"/>
          </w:tcPr>
          <w:p w14:paraId="4CEC2B52">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2CBB2E4">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780E9D5C">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第一百零二条 违反本法规定，未取得导游证或者领队证从事导游、领队活动的，由旅游主管部门责令改正，没收违法所得，并处一千元以上一万元以下罚款，予以公告。 </w:t>
            </w:r>
          </w:p>
          <w:p w14:paraId="395E9A7B">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【行政法规】《导游人员管理条例》（国务院令第263号）    </w:t>
            </w:r>
          </w:p>
          <w:p w14:paraId="28459111">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第十八条 无导游证进行导游活动的，由旅游行政部门责令改正并予以公告，处1000元以上3万元以下的罚款；有违法所得的，并处没收违法所得。第十九条  导游人员未经旅行 社委派，私自承揽或者以其他任何方式直接承揽导游业务，进行导游活动的，由旅游行政部门责令改正，处1000元以上3万元以下的罚款；有违法所得的，并处没收违法所得；情节 严重的，由省、自治区、直辖市人民政府旅游行政部门吊销导游证并予以公告。 </w:t>
            </w:r>
          </w:p>
        </w:tc>
        <w:tc>
          <w:tcPr>
            <w:tcW w:w="1104" w:type="dxa"/>
            <w:vAlign w:val="center"/>
          </w:tcPr>
          <w:p w14:paraId="6B37AA2E">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D2ED1F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4A688723">
            <w:pPr>
              <w:pStyle w:val="9"/>
              <w:jc w:val="center"/>
              <w:rPr>
                <w:rFonts w:hint="eastAsia" w:ascii="仿宋" w:hAnsi="仿宋" w:eastAsia="仿宋" w:cs="仿宋"/>
                <w:sz w:val="18"/>
                <w:szCs w:val="18"/>
              </w:rPr>
            </w:pPr>
          </w:p>
        </w:tc>
      </w:tr>
      <w:tr w14:paraId="4F20B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C60856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68</w:t>
            </w:r>
          </w:p>
        </w:tc>
        <w:tc>
          <w:tcPr>
            <w:tcW w:w="2367" w:type="dxa"/>
            <w:vAlign w:val="center"/>
          </w:tcPr>
          <w:p w14:paraId="3EAD41A3">
            <w:pPr>
              <w:pStyle w:val="9"/>
              <w:jc w:val="center"/>
              <w:rPr>
                <w:rFonts w:hint="eastAsia" w:ascii="仿宋" w:hAnsi="仿宋" w:eastAsia="仿宋" w:cs="仿宋"/>
                <w:sz w:val="18"/>
                <w:szCs w:val="18"/>
              </w:rPr>
            </w:pPr>
            <w:r>
              <w:rPr>
                <w:rFonts w:hint="eastAsia" w:ascii="仿宋" w:hAnsi="仿宋" w:eastAsia="仿宋" w:cs="仿宋"/>
                <w:sz w:val="18"/>
                <w:szCs w:val="18"/>
              </w:rPr>
              <w:t>对违规安排旅游者参观或者 参与违反我国法律、 法规和社会公德的项目或者 活动行为的处罚</w:t>
            </w:r>
          </w:p>
        </w:tc>
        <w:tc>
          <w:tcPr>
            <w:tcW w:w="1282" w:type="dxa"/>
            <w:vAlign w:val="center"/>
          </w:tcPr>
          <w:p w14:paraId="6144D271">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518A4DC">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79FF4EF0">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 </w:t>
            </w:r>
          </w:p>
          <w:p w14:paraId="4E605B2E">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5C2F90EF">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第五十二条 </w:t>
            </w:r>
          </w:p>
          <w:p w14:paraId="4EA04E31">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1104" w:type="dxa"/>
            <w:vAlign w:val="center"/>
          </w:tcPr>
          <w:p w14:paraId="4CF3223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A38929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3D9F3EC">
            <w:pPr>
              <w:pStyle w:val="9"/>
              <w:jc w:val="center"/>
              <w:rPr>
                <w:rFonts w:hint="eastAsia" w:ascii="仿宋" w:hAnsi="仿宋" w:eastAsia="仿宋" w:cs="仿宋"/>
                <w:sz w:val="18"/>
                <w:szCs w:val="18"/>
              </w:rPr>
            </w:pPr>
          </w:p>
        </w:tc>
      </w:tr>
      <w:tr w14:paraId="3FA5C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9C0051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69</w:t>
            </w:r>
          </w:p>
        </w:tc>
        <w:tc>
          <w:tcPr>
            <w:tcW w:w="2367" w:type="dxa"/>
            <w:vAlign w:val="center"/>
          </w:tcPr>
          <w:p w14:paraId="13043B3D">
            <w:pPr>
              <w:pStyle w:val="9"/>
              <w:jc w:val="center"/>
              <w:rPr>
                <w:rFonts w:hint="eastAsia" w:ascii="仿宋" w:hAnsi="仿宋" w:eastAsia="仿宋" w:cs="仿宋"/>
                <w:sz w:val="18"/>
                <w:szCs w:val="18"/>
              </w:rPr>
            </w:pPr>
            <w:r>
              <w:rPr>
                <w:rFonts w:hint="eastAsia" w:ascii="仿宋" w:hAnsi="仿宋" w:eastAsia="仿宋" w:cs="仿宋"/>
                <w:sz w:val="18"/>
                <w:szCs w:val="18"/>
              </w:rPr>
              <w:t>对旅行社在旅游行程中擅自 变更旅游行程安排、 拒绝履行合同义务等行为的 处罚</w:t>
            </w:r>
          </w:p>
        </w:tc>
        <w:tc>
          <w:tcPr>
            <w:tcW w:w="1282" w:type="dxa"/>
            <w:vAlign w:val="center"/>
          </w:tcPr>
          <w:p w14:paraId="423F704E">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866504E">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419B5827">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一）在旅游行程中擅自变更旅游行程安排，严重损害旅游者权益的；（二）拒绝履行合同 的；（三）未征得旅游者书面同意，委托其他旅行社履行包价旅游合同的。 </w:t>
            </w:r>
          </w:p>
          <w:p w14:paraId="71EDA2D2">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1B2C8ABC">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第五十九条 </w:t>
            </w:r>
          </w:p>
          <w:p w14:paraId="5A7227ED">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1104" w:type="dxa"/>
            <w:vAlign w:val="center"/>
          </w:tcPr>
          <w:p w14:paraId="6BBF6426">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EA2A28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127E361">
            <w:pPr>
              <w:pStyle w:val="9"/>
              <w:jc w:val="center"/>
              <w:rPr>
                <w:rFonts w:hint="eastAsia" w:ascii="仿宋" w:hAnsi="仿宋" w:eastAsia="仿宋" w:cs="仿宋"/>
                <w:sz w:val="18"/>
                <w:szCs w:val="18"/>
              </w:rPr>
            </w:pPr>
          </w:p>
        </w:tc>
      </w:tr>
      <w:tr w14:paraId="00D2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02D27A7">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70</w:t>
            </w:r>
          </w:p>
        </w:tc>
        <w:tc>
          <w:tcPr>
            <w:tcW w:w="2367" w:type="dxa"/>
            <w:vAlign w:val="center"/>
          </w:tcPr>
          <w:p w14:paraId="50E48073">
            <w:pPr>
              <w:pStyle w:val="9"/>
              <w:jc w:val="center"/>
              <w:rPr>
                <w:rFonts w:hint="eastAsia" w:ascii="仿宋" w:hAnsi="仿宋" w:eastAsia="仿宋" w:cs="仿宋"/>
                <w:sz w:val="18"/>
                <w:szCs w:val="18"/>
              </w:rPr>
            </w:pPr>
            <w:r>
              <w:rPr>
                <w:rFonts w:hint="eastAsia" w:ascii="仿宋" w:hAnsi="仿宋" w:eastAsia="仿宋" w:cs="仿宋"/>
                <w:sz w:val="18"/>
                <w:szCs w:val="18"/>
              </w:rPr>
              <w:t>对旅行社未经旅游者同意在 旅游合同约定之外提供其他 有偿服务的处罚</w:t>
            </w:r>
          </w:p>
        </w:tc>
        <w:tc>
          <w:tcPr>
            <w:tcW w:w="1282" w:type="dxa"/>
            <w:vAlign w:val="center"/>
          </w:tcPr>
          <w:p w14:paraId="5C19CD3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53629EFC">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220B06FB">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p>
          <w:p w14:paraId="37B983FE">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【行政法规】《旅行社条例》（国务院令第550号）    </w:t>
            </w:r>
          </w:p>
          <w:p w14:paraId="2C77B4A8">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第五十四条 违反本条例的规定，旅行社未经旅游者同意在旅游合同约定之外提供其他有偿服务的，由旅游行政管理部门责令改正，处1万元以上5万元以下的罚款。 </w:t>
            </w:r>
          </w:p>
          <w:p w14:paraId="5E4FF934">
            <w:pPr>
              <w:pStyle w:val="9"/>
              <w:jc w:val="left"/>
              <w:rPr>
                <w:rFonts w:hint="eastAsia" w:ascii="仿宋" w:hAnsi="仿宋" w:eastAsia="仿宋" w:cs="仿宋"/>
                <w:sz w:val="18"/>
                <w:szCs w:val="18"/>
              </w:rPr>
            </w:pPr>
            <w:r>
              <w:rPr>
                <w:rFonts w:hint="eastAsia" w:ascii="仿宋" w:hAnsi="仿宋" w:eastAsia="仿宋" w:cs="仿宋"/>
                <w:sz w:val="18"/>
                <w:szCs w:val="18"/>
              </w:rPr>
              <w:t>【规章】 根据2016年12月6日国家旅游局第17次局长办公会议审议通过，2016年12月12日国家旅游局令第42号公布施行的《国家旅游局关于修改〈旅行社条例实施细则〉和废止〈出境旅游领队人员管理办法〉的决定》修改</w:t>
            </w:r>
          </w:p>
          <w:p w14:paraId="0BA95083">
            <w:pPr>
              <w:pStyle w:val="9"/>
              <w:jc w:val="left"/>
              <w:rPr>
                <w:rFonts w:hint="eastAsia" w:ascii="仿宋" w:hAnsi="仿宋" w:eastAsia="仿宋" w:cs="仿宋"/>
                <w:sz w:val="18"/>
                <w:szCs w:val="18"/>
              </w:rPr>
            </w:pPr>
            <w:r>
              <w:rPr>
                <w:rFonts w:hint="eastAsia" w:ascii="仿宋" w:hAnsi="仿宋" w:eastAsia="仿宋" w:cs="仿宋"/>
                <w:sz w:val="18"/>
                <w:szCs w:val="18"/>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1104" w:type="dxa"/>
            <w:vAlign w:val="center"/>
          </w:tcPr>
          <w:p w14:paraId="38546FC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79928FC">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57EC59B">
            <w:pPr>
              <w:pStyle w:val="9"/>
              <w:jc w:val="center"/>
              <w:rPr>
                <w:rFonts w:hint="eastAsia" w:ascii="仿宋" w:hAnsi="仿宋" w:eastAsia="仿宋" w:cs="仿宋"/>
                <w:sz w:val="18"/>
                <w:szCs w:val="18"/>
              </w:rPr>
            </w:pPr>
          </w:p>
        </w:tc>
      </w:tr>
      <w:tr w14:paraId="7487A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1CEA1CE">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71</w:t>
            </w:r>
          </w:p>
        </w:tc>
        <w:tc>
          <w:tcPr>
            <w:tcW w:w="2367" w:type="dxa"/>
            <w:vAlign w:val="center"/>
          </w:tcPr>
          <w:p w14:paraId="27406268">
            <w:pPr>
              <w:pStyle w:val="9"/>
              <w:jc w:val="center"/>
              <w:rPr>
                <w:rFonts w:hint="eastAsia" w:ascii="仿宋" w:hAnsi="仿宋" w:eastAsia="仿宋" w:cs="仿宋"/>
                <w:sz w:val="18"/>
                <w:szCs w:val="18"/>
              </w:rPr>
            </w:pPr>
            <w:r>
              <w:rPr>
                <w:rFonts w:hint="eastAsia" w:ascii="仿宋" w:hAnsi="仿宋" w:eastAsia="仿宋" w:cs="仿宋"/>
                <w:sz w:val="18"/>
                <w:szCs w:val="18"/>
              </w:rPr>
              <w:t>对旅行社进行虚假宣传，误 导旅游者等行为的处罚</w:t>
            </w:r>
          </w:p>
        </w:tc>
        <w:tc>
          <w:tcPr>
            <w:tcW w:w="1282" w:type="dxa"/>
            <w:vAlign w:val="center"/>
          </w:tcPr>
          <w:p w14:paraId="052B0D87">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2803339">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127DEC06">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主体员，处二千元以上二万元以下罚款： （一）进行虚假宣传，误导旅游者的；（二） 向不合格的供应商订购产品和服务的；（三） 未按照规定投保旅行社责任保险的。 </w:t>
            </w:r>
          </w:p>
          <w:p w14:paraId="6455E4E0">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3AD2DCE2">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第五十三条 </w:t>
            </w:r>
          </w:p>
          <w:p w14:paraId="312738C3">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违反本条例的规定，旅行社向旅游者提供的旅游服务信息含有虚假内容或者作虚假宣传的，由工商行政管理部门依法给予处罚。</w:t>
            </w:r>
          </w:p>
          <w:p w14:paraId="53B83652">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违反本条例的规定，旅行社以低于旅游成本的报价招徕旅游者的，由价格主管部门依法给予处罚。</w:t>
            </w:r>
          </w:p>
        </w:tc>
        <w:tc>
          <w:tcPr>
            <w:tcW w:w="1104" w:type="dxa"/>
            <w:vAlign w:val="center"/>
          </w:tcPr>
          <w:p w14:paraId="7F57163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C3DCFB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5D6CC10">
            <w:pPr>
              <w:pStyle w:val="9"/>
              <w:jc w:val="center"/>
              <w:rPr>
                <w:rFonts w:hint="eastAsia" w:ascii="仿宋" w:hAnsi="仿宋" w:eastAsia="仿宋" w:cs="仿宋"/>
                <w:sz w:val="18"/>
                <w:szCs w:val="18"/>
              </w:rPr>
            </w:pPr>
          </w:p>
        </w:tc>
      </w:tr>
      <w:tr w14:paraId="5C2E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61B48EF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72</w:t>
            </w:r>
          </w:p>
        </w:tc>
        <w:tc>
          <w:tcPr>
            <w:tcW w:w="2367" w:type="dxa"/>
            <w:vAlign w:val="center"/>
          </w:tcPr>
          <w:p w14:paraId="206FD6F2">
            <w:pPr>
              <w:pStyle w:val="9"/>
              <w:jc w:val="center"/>
              <w:rPr>
                <w:rFonts w:hint="eastAsia" w:ascii="仿宋" w:hAnsi="仿宋" w:eastAsia="仿宋" w:cs="仿宋"/>
                <w:sz w:val="18"/>
                <w:szCs w:val="18"/>
              </w:rPr>
            </w:pPr>
            <w:r>
              <w:rPr>
                <w:rFonts w:hint="eastAsia" w:ascii="仿宋" w:hAnsi="仿宋" w:eastAsia="仿宋" w:cs="仿宋"/>
                <w:sz w:val="18"/>
                <w:szCs w:val="18"/>
              </w:rPr>
              <w:t>对旅行社未按规定为出境或 者入境团队旅游安排领队或 者导游全程陪同等行为的处 罚</w:t>
            </w:r>
          </w:p>
        </w:tc>
        <w:tc>
          <w:tcPr>
            <w:tcW w:w="1282" w:type="dxa"/>
            <w:vAlign w:val="center"/>
          </w:tcPr>
          <w:p w14:paraId="3F8C631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3EE7712">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23419DD2">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主体员，处二千元以上二万元以下罚款：（一）未按照规定为出境或者入境团队旅游安排领队或者导游全程陪同的；（二） 安排未取得导游证或者领队证的人员提供导游或者领队服务的；（三）未向临时聘用的导游支付导游服务费用的；（四）要求导游垫付或者向导游收取费用的。 </w:t>
            </w:r>
          </w:p>
          <w:p w14:paraId="378D130E">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3FC219CA">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第五十六条 </w:t>
            </w:r>
          </w:p>
          <w:p w14:paraId="1B22B41C">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违反本条例的规定，旅行社组织中国内地居民出境旅游，不为旅游团队安排领队全程陪同的，由旅游行政管理部门责令改正，处1万元以上5万元以下的罚款；拒不改正的，责令停业整顿1个月至3个月。</w:t>
            </w:r>
          </w:p>
          <w:p w14:paraId="423C9237">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第五十七条 </w:t>
            </w:r>
          </w:p>
          <w:p w14:paraId="5694FD28">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违反本条例的规定，旅行社委派的导游人员未持有国家规定的导游证或者委派的领队人员不具备规定的领队条件的，由旅游行政管理部门责令改正，对旅行社处2万元以上10万元以下的罚款。</w:t>
            </w:r>
          </w:p>
        </w:tc>
        <w:tc>
          <w:tcPr>
            <w:tcW w:w="1104" w:type="dxa"/>
            <w:vAlign w:val="center"/>
          </w:tcPr>
          <w:p w14:paraId="7D59812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6613FD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27C8BEF7">
            <w:pPr>
              <w:pStyle w:val="9"/>
              <w:jc w:val="center"/>
              <w:rPr>
                <w:rFonts w:hint="eastAsia" w:ascii="仿宋" w:hAnsi="仿宋" w:eastAsia="仿宋" w:cs="仿宋"/>
                <w:sz w:val="18"/>
                <w:szCs w:val="18"/>
              </w:rPr>
            </w:pPr>
          </w:p>
        </w:tc>
      </w:tr>
      <w:tr w14:paraId="2474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81F16C5">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73</w:t>
            </w:r>
          </w:p>
        </w:tc>
        <w:tc>
          <w:tcPr>
            <w:tcW w:w="2367" w:type="dxa"/>
            <w:vAlign w:val="center"/>
          </w:tcPr>
          <w:p w14:paraId="32F9032A">
            <w:pPr>
              <w:pStyle w:val="9"/>
              <w:jc w:val="center"/>
              <w:rPr>
                <w:rFonts w:hint="eastAsia" w:ascii="仿宋" w:hAnsi="仿宋" w:eastAsia="仿宋" w:cs="仿宋"/>
                <w:sz w:val="18"/>
                <w:szCs w:val="18"/>
              </w:rPr>
            </w:pPr>
            <w:r>
              <w:rPr>
                <w:rFonts w:hint="eastAsia" w:ascii="仿宋" w:hAnsi="仿宋" w:eastAsia="仿宋" w:cs="仿宋"/>
                <w:sz w:val="18"/>
                <w:szCs w:val="18"/>
              </w:rPr>
              <w:t>对未经许可经营旅行社业务 等行为的处罚</w:t>
            </w:r>
          </w:p>
        </w:tc>
        <w:tc>
          <w:tcPr>
            <w:tcW w:w="1282" w:type="dxa"/>
            <w:vAlign w:val="center"/>
          </w:tcPr>
          <w:p w14:paraId="1A754628">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28599ADE">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【法律】《中华人民共和国旅游法》    </w:t>
            </w:r>
          </w:p>
          <w:p w14:paraId="4529DE9C">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 </w:t>
            </w:r>
          </w:p>
          <w:p w14:paraId="23CBCA15">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【行政法规】《旅行社条例》（国务院令第676号）    </w:t>
            </w:r>
          </w:p>
          <w:p w14:paraId="5D0CBA2C">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第四十六条 </w:t>
            </w:r>
          </w:p>
          <w:p w14:paraId="558DE1B2">
            <w:pPr>
              <w:pStyle w:val="9"/>
              <w:jc w:val="left"/>
              <w:rPr>
                <w:rFonts w:hint="eastAsia" w:ascii="仿宋" w:hAnsi="仿宋" w:eastAsia="仿宋" w:cs="仿宋"/>
                <w:sz w:val="18"/>
                <w:szCs w:val="18"/>
              </w:rPr>
            </w:pPr>
            <w:r>
              <w:rPr>
                <w:rFonts w:hint="eastAsia" w:ascii="仿宋" w:hAnsi="仿宋" w:eastAsia="仿宋" w:cs="仿宋"/>
                <w:sz w:val="18"/>
                <w:szCs w:val="18"/>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p w14:paraId="5E004C7F">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第四十七条 </w:t>
            </w:r>
          </w:p>
          <w:p w14:paraId="1C224302">
            <w:pPr>
              <w:pStyle w:val="9"/>
              <w:jc w:val="left"/>
              <w:rPr>
                <w:rFonts w:hint="eastAsia" w:ascii="仿宋" w:hAnsi="仿宋" w:eastAsia="仿宋" w:cs="仿宋"/>
                <w:sz w:val="18"/>
                <w:szCs w:val="18"/>
              </w:rPr>
            </w:pPr>
            <w:r>
              <w:rPr>
                <w:rFonts w:hint="eastAsia" w:ascii="仿宋" w:hAnsi="仿宋" w:eastAsia="仿宋" w:cs="仿宋"/>
                <w:sz w:val="18"/>
                <w:szCs w:val="18"/>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104" w:type="dxa"/>
            <w:vAlign w:val="center"/>
          </w:tcPr>
          <w:p w14:paraId="15DD76A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EB011E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F92B479">
            <w:pPr>
              <w:pStyle w:val="9"/>
              <w:jc w:val="center"/>
              <w:rPr>
                <w:rFonts w:hint="eastAsia" w:ascii="仿宋" w:hAnsi="仿宋" w:eastAsia="仿宋" w:cs="仿宋"/>
                <w:sz w:val="18"/>
                <w:szCs w:val="18"/>
              </w:rPr>
            </w:pPr>
          </w:p>
        </w:tc>
      </w:tr>
      <w:tr w14:paraId="6858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D0E29FA">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74</w:t>
            </w:r>
          </w:p>
        </w:tc>
        <w:tc>
          <w:tcPr>
            <w:tcW w:w="2367" w:type="dxa"/>
            <w:vAlign w:val="center"/>
          </w:tcPr>
          <w:p w14:paraId="04A08C06">
            <w:pPr>
              <w:pStyle w:val="9"/>
              <w:jc w:val="center"/>
              <w:rPr>
                <w:rFonts w:hint="eastAsia" w:ascii="仿宋" w:hAnsi="仿宋" w:eastAsia="仿宋" w:cs="仿宋"/>
                <w:sz w:val="18"/>
                <w:szCs w:val="18"/>
              </w:rPr>
            </w:pPr>
            <w:r>
              <w:rPr>
                <w:rFonts w:hint="eastAsia" w:ascii="仿宋" w:hAnsi="仿宋" w:eastAsia="仿宋" w:cs="仿宋"/>
                <w:sz w:val="18"/>
                <w:szCs w:val="18"/>
              </w:rPr>
              <w:t>对擅自剥除、 更换、 挪用、损毁或者伪造 省人民政府文物行政部门对 允许销售的文物所作的标识 行为的处罚识的处罚</w:t>
            </w:r>
          </w:p>
        </w:tc>
        <w:tc>
          <w:tcPr>
            <w:tcW w:w="1282" w:type="dxa"/>
            <w:vAlign w:val="center"/>
          </w:tcPr>
          <w:p w14:paraId="5C8FB50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0D9DCF5">
            <w:pPr>
              <w:pStyle w:val="9"/>
              <w:jc w:val="left"/>
              <w:rPr>
                <w:rFonts w:hint="eastAsia" w:ascii="仿宋" w:hAnsi="仿宋" w:eastAsia="仿宋" w:cs="仿宋"/>
                <w:sz w:val="18"/>
                <w:szCs w:val="18"/>
              </w:rPr>
            </w:pPr>
            <w:r>
              <w:rPr>
                <w:rFonts w:hint="eastAsia" w:ascii="仿宋" w:hAnsi="仿宋" w:eastAsia="仿宋" w:cs="仿宋"/>
                <w:sz w:val="18"/>
                <w:szCs w:val="18"/>
              </w:rPr>
              <w:t xml:space="preserve">【地方性法规】《山西省实施&lt;中华人民共和国文物保护法&gt;办法》 </w:t>
            </w:r>
          </w:p>
          <w:p w14:paraId="5E4D6558">
            <w:pPr>
              <w:pStyle w:val="9"/>
              <w:jc w:val="left"/>
              <w:rPr>
                <w:rFonts w:hint="eastAsia" w:ascii="仿宋" w:hAnsi="仿宋" w:eastAsia="仿宋" w:cs="仿宋"/>
                <w:sz w:val="18"/>
                <w:szCs w:val="18"/>
              </w:rPr>
            </w:pPr>
            <w:r>
              <w:rPr>
                <w:rFonts w:hint="eastAsia" w:ascii="仿宋" w:hAnsi="仿宋" w:eastAsia="仿宋" w:cs="仿宋"/>
                <w:sz w:val="18"/>
                <w:szCs w:val="18"/>
              </w:rPr>
              <w:t>第四十三条 违反本办法规定，擅自剥除、更换、挪用、损毁或者伪造省人民政府文物行政部门对允许销售的文物所作的标识的，由县级以上人民政府文物行政部门责令改正，并处5000元以上5万元以下的罚款。</w:t>
            </w:r>
          </w:p>
        </w:tc>
        <w:tc>
          <w:tcPr>
            <w:tcW w:w="1104" w:type="dxa"/>
            <w:vAlign w:val="center"/>
          </w:tcPr>
          <w:p w14:paraId="1589F47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6E7F1D3B">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FB31338">
            <w:pPr>
              <w:pStyle w:val="9"/>
              <w:jc w:val="center"/>
              <w:rPr>
                <w:rFonts w:hint="eastAsia" w:ascii="仿宋" w:hAnsi="仿宋" w:eastAsia="仿宋" w:cs="仿宋"/>
                <w:sz w:val="18"/>
                <w:szCs w:val="18"/>
              </w:rPr>
            </w:pPr>
          </w:p>
        </w:tc>
      </w:tr>
      <w:tr w14:paraId="09ED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1E7D7D7">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75</w:t>
            </w:r>
          </w:p>
        </w:tc>
        <w:tc>
          <w:tcPr>
            <w:tcW w:w="2367" w:type="dxa"/>
            <w:vAlign w:val="center"/>
          </w:tcPr>
          <w:p w14:paraId="64FBECA7">
            <w:pPr>
              <w:pStyle w:val="9"/>
              <w:jc w:val="center"/>
              <w:rPr>
                <w:rFonts w:hint="eastAsia" w:ascii="仿宋" w:hAnsi="仿宋" w:eastAsia="仿宋" w:cs="仿宋"/>
                <w:sz w:val="18"/>
                <w:szCs w:val="18"/>
              </w:rPr>
            </w:pPr>
            <w:r>
              <w:rPr>
                <w:rFonts w:hint="eastAsia" w:ascii="仿宋" w:hAnsi="仿宋" w:eastAsia="仿宋" w:cs="仿宋"/>
                <w:sz w:val="18"/>
                <w:szCs w:val="18"/>
              </w:rPr>
              <w:t>对施工单位擅自变更文物行 政部门批准的文物保护工程 设计方案或施工方案进行施 工的处罚</w:t>
            </w:r>
          </w:p>
        </w:tc>
        <w:tc>
          <w:tcPr>
            <w:tcW w:w="1282" w:type="dxa"/>
            <w:vAlign w:val="center"/>
          </w:tcPr>
          <w:p w14:paraId="59E96AB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1D56F71">
            <w:pPr>
              <w:pStyle w:val="9"/>
              <w:jc w:val="left"/>
              <w:rPr>
                <w:rFonts w:hint="eastAsia" w:ascii="仿宋" w:hAnsi="仿宋" w:eastAsia="仿宋" w:cs="仿宋"/>
                <w:sz w:val="18"/>
                <w:szCs w:val="18"/>
              </w:rPr>
            </w:pPr>
            <w:r>
              <w:rPr>
                <w:rFonts w:hint="eastAsia" w:ascii="仿宋" w:hAnsi="仿宋" w:eastAsia="仿宋" w:cs="仿宋"/>
                <w:sz w:val="18"/>
                <w:szCs w:val="18"/>
              </w:rPr>
              <w:t xml:space="preserve">【地方性法规】《山西省实施&lt;中华人民共和国文物保护法&gt;办法》   </w:t>
            </w:r>
          </w:p>
          <w:p w14:paraId="654C1077">
            <w:pPr>
              <w:pStyle w:val="9"/>
              <w:jc w:val="left"/>
              <w:rPr>
                <w:rFonts w:hint="eastAsia" w:ascii="仿宋" w:hAnsi="仿宋" w:eastAsia="仿宋" w:cs="仿宋"/>
                <w:sz w:val="18"/>
                <w:szCs w:val="18"/>
              </w:rPr>
            </w:pPr>
            <w:r>
              <w:rPr>
                <w:rFonts w:hint="eastAsia" w:ascii="仿宋" w:hAnsi="仿宋" w:eastAsia="仿宋" w:cs="仿宋"/>
                <w:sz w:val="18"/>
                <w:szCs w:val="18"/>
              </w:rPr>
              <w:t>第四十二条 违反本办法规定，施工单位擅自变更经文物行政部门批准的文物保护工程设计方案或者施工方案进行施工的，由县级以上人民政府文物行政部门责令改正；情节严重 的，处5万元以上30万元以下的罚款，并由原发证机关吊销资质证书。</w:t>
            </w:r>
          </w:p>
        </w:tc>
        <w:tc>
          <w:tcPr>
            <w:tcW w:w="1104" w:type="dxa"/>
            <w:vAlign w:val="center"/>
          </w:tcPr>
          <w:p w14:paraId="599C61B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02B2B8C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1961F59E">
            <w:pPr>
              <w:pStyle w:val="9"/>
              <w:jc w:val="center"/>
              <w:rPr>
                <w:rFonts w:hint="eastAsia" w:ascii="仿宋" w:hAnsi="仿宋" w:eastAsia="仿宋" w:cs="仿宋"/>
                <w:sz w:val="18"/>
                <w:szCs w:val="18"/>
              </w:rPr>
            </w:pPr>
          </w:p>
        </w:tc>
      </w:tr>
      <w:tr w14:paraId="3A5D8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AB95E9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76</w:t>
            </w:r>
          </w:p>
        </w:tc>
        <w:tc>
          <w:tcPr>
            <w:tcW w:w="2367" w:type="dxa"/>
            <w:vAlign w:val="center"/>
          </w:tcPr>
          <w:p w14:paraId="5D1A4F49">
            <w:pPr>
              <w:pStyle w:val="9"/>
              <w:jc w:val="center"/>
              <w:rPr>
                <w:rFonts w:hint="eastAsia" w:ascii="仿宋" w:hAnsi="仿宋" w:eastAsia="仿宋" w:cs="仿宋"/>
                <w:sz w:val="18"/>
                <w:szCs w:val="18"/>
              </w:rPr>
            </w:pPr>
            <w:r>
              <w:rPr>
                <w:rFonts w:hint="eastAsia" w:ascii="仿宋" w:hAnsi="仿宋" w:eastAsia="仿宋" w:cs="仿宋"/>
                <w:sz w:val="18"/>
                <w:szCs w:val="18"/>
              </w:rPr>
              <w:t>对未经批准、擅自修 复、复制、拓印、拍摄馆藏珍贵文物行为的处罚</w:t>
            </w:r>
          </w:p>
        </w:tc>
        <w:tc>
          <w:tcPr>
            <w:tcW w:w="1282" w:type="dxa"/>
            <w:vAlign w:val="center"/>
          </w:tcPr>
          <w:p w14:paraId="2B231F5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157F87AA">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【行政法规】《中华人民共和国文物保护法实施条例》（国务院令第377号）    </w:t>
            </w:r>
          </w:p>
          <w:p w14:paraId="29F0ACDC">
            <w:pPr>
              <w:pStyle w:val="9"/>
              <w:jc w:val="left"/>
              <w:rPr>
                <w:rFonts w:hint="eastAsia" w:ascii="仿宋" w:hAnsi="仿宋" w:eastAsia="仿宋" w:cs="仿宋"/>
                <w:sz w:val="18"/>
                <w:szCs w:val="18"/>
              </w:rPr>
            </w:pPr>
            <w:r>
              <w:rPr>
                <w:rFonts w:hint="eastAsia" w:ascii="仿宋" w:hAnsi="仿宋" w:eastAsia="仿宋" w:cs="仿宋"/>
                <w:sz w:val="18"/>
                <w:szCs w:val="18"/>
              </w:rPr>
              <w:t>第五十八条 违反本条例规定，未经批准擅自修复、复制、拓印、拍摄馆藏珍贵文物的，由文物行政主管部门给予警告；造成严重后果的，处2000元以上2万元以下的罚款；对负有责任的主管人员和其他直接责任人员依法 给予行政处分。</w:t>
            </w:r>
          </w:p>
        </w:tc>
        <w:tc>
          <w:tcPr>
            <w:tcW w:w="1104" w:type="dxa"/>
            <w:vAlign w:val="center"/>
          </w:tcPr>
          <w:p w14:paraId="7998F2F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8DB4313">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AD7BEAD">
            <w:pPr>
              <w:pStyle w:val="9"/>
              <w:jc w:val="center"/>
              <w:rPr>
                <w:rFonts w:hint="eastAsia" w:ascii="仿宋" w:hAnsi="仿宋" w:eastAsia="仿宋" w:cs="仿宋"/>
                <w:sz w:val="18"/>
                <w:szCs w:val="18"/>
              </w:rPr>
            </w:pPr>
          </w:p>
        </w:tc>
      </w:tr>
      <w:tr w14:paraId="5B7D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CE61FE5">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77</w:t>
            </w:r>
          </w:p>
        </w:tc>
        <w:tc>
          <w:tcPr>
            <w:tcW w:w="2367" w:type="dxa"/>
            <w:vAlign w:val="center"/>
          </w:tcPr>
          <w:p w14:paraId="6C74EC7A">
            <w:pPr>
              <w:pStyle w:val="9"/>
              <w:jc w:val="center"/>
              <w:rPr>
                <w:rFonts w:hint="eastAsia" w:ascii="仿宋" w:hAnsi="仿宋" w:eastAsia="仿宋" w:cs="仿宋"/>
                <w:sz w:val="18"/>
                <w:szCs w:val="18"/>
              </w:rPr>
            </w:pPr>
            <w:r>
              <w:rPr>
                <w:rFonts w:hint="eastAsia" w:ascii="仿宋" w:hAnsi="仿宋" w:eastAsia="仿宋" w:cs="仿宋"/>
                <w:sz w:val="18"/>
                <w:szCs w:val="18"/>
              </w:rPr>
              <w:t>对未取得资质证书擅自从事 馆藏文物的修复、复 制、拓印活动行为的处罚</w:t>
            </w:r>
          </w:p>
        </w:tc>
        <w:tc>
          <w:tcPr>
            <w:tcW w:w="1282" w:type="dxa"/>
            <w:vAlign w:val="center"/>
          </w:tcPr>
          <w:p w14:paraId="038EC4A1">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69EE60BB">
            <w:pPr>
              <w:pStyle w:val="9"/>
              <w:jc w:val="left"/>
              <w:rPr>
                <w:rFonts w:hint="eastAsia" w:ascii="仿宋" w:hAnsi="仿宋" w:eastAsia="仿宋" w:cs="仿宋"/>
                <w:sz w:val="18"/>
                <w:szCs w:val="18"/>
              </w:rPr>
            </w:pPr>
            <w:r>
              <w:rPr>
                <w:rFonts w:hint="eastAsia" w:ascii="仿宋" w:hAnsi="仿宋" w:eastAsia="仿宋" w:cs="仿宋"/>
                <w:sz w:val="18"/>
                <w:szCs w:val="18"/>
              </w:rPr>
              <w:t>【行政法规】《中华人民共和国文物保护法实施条例》（国务院令第377号） 　　</w:t>
            </w:r>
          </w:p>
          <w:p w14:paraId="304FB0CB">
            <w:pPr>
              <w:pStyle w:val="9"/>
              <w:jc w:val="left"/>
              <w:rPr>
                <w:rFonts w:hint="eastAsia" w:ascii="仿宋" w:hAnsi="仿宋" w:eastAsia="仿宋" w:cs="仿宋"/>
                <w:sz w:val="18"/>
                <w:szCs w:val="18"/>
              </w:rPr>
            </w:pPr>
            <w:r>
              <w:rPr>
                <w:rFonts w:hint="eastAsia" w:ascii="仿宋" w:hAnsi="仿宋" w:eastAsia="仿宋" w:cs="仿宋"/>
                <w:sz w:val="18"/>
                <w:szCs w:val="18"/>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1104" w:type="dxa"/>
            <w:vAlign w:val="center"/>
          </w:tcPr>
          <w:p w14:paraId="4FBE7E9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32A1304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82F5254">
            <w:pPr>
              <w:pStyle w:val="9"/>
              <w:jc w:val="center"/>
              <w:rPr>
                <w:rFonts w:hint="eastAsia" w:ascii="仿宋" w:hAnsi="仿宋" w:eastAsia="仿宋" w:cs="仿宋"/>
                <w:sz w:val="18"/>
                <w:szCs w:val="18"/>
              </w:rPr>
            </w:pPr>
          </w:p>
        </w:tc>
      </w:tr>
      <w:tr w14:paraId="6426F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93FD931">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78</w:t>
            </w:r>
          </w:p>
        </w:tc>
        <w:tc>
          <w:tcPr>
            <w:tcW w:w="2367" w:type="dxa"/>
            <w:vAlign w:val="center"/>
          </w:tcPr>
          <w:p w14:paraId="75FE1C81">
            <w:pPr>
              <w:pStyle w:val="9"/>
              <w:jc w:val="center"/>
              <w:rPr>
                <w:rFonts w:hint="eastAsia" w:ascii="仿宋" w:hAnsi="仿宋" w:eastAsia="仿宋" w:cs="仿宋"/>
                <w:sz w:val="18"/>
                <w:szCs w:val="18"/>
              </w:rPr>
            </w:pPr>
            <w:r>
              <w:rPr>
                <w:rFonts w:hint="eastAsia" w:ascii="仿宋" w:hAnsi="仿宋" w:eastAsia="仿宋" w:cs="仿宋"/>
                <w:sz w:val="18"/>
                <w:szCs w:val="18"/>
              </w:rPr>
              <w:t>对发现文物隐匿不报或者拒 不上交等行为的处罚</w:t>
            </w:r>
          </w:p>
        </w:tc>
        <w:tc>
          <w:tcPr>
            <w:tcW w:w="1282" w:type="dxa"/>
            <w:vAlign w:val="center"/>
          </w:tcPr>
          <w:p w14:paraId="5ED1A121">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0684330A">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【法律】《中华人民共和国文物保护法》 </w:t>
            </w:r>
          </w:p>
          <w:p w14:paraId="744081B3">
            <w:pPr>
              <w:pStyle w:val="9"/>
              <w:jc w:val="left"/>
              <w:rPr>
                <w:rFonts w:hint="eastAsia" w:ascii="仿宋" w:hAnsi="仿宋" w:eastAsia="仿宋" w:cs="仿宋"/>
                <w:sz w:val="18"/>
                <w:szCs w:val="18"/>
              </w:rPr>
            </w:pPr>
            <w:r>
              <w:rPr>
                <w:rFonts w:hint="eastAsia" w:ascii="仿宋" w:hAnsi="仿宋" w:eastAsia="仿宋" w:cs="仿宋"/>
                <w:sz w:val="18"/>
                <w:szCs w:val="18"/>
              </w:rPr>
              <w:t>第七十四条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1104" w:type="dxa"/>
            <w:vAlign w:val="center"/>
          </w:tcPr>
          <w:p w14:paraId="077F9C4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6DF825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B91CEF6">
            <w:pPr>
              <w:pStyle w:val="9"/>
              <w:jc w:val="center"/>
              <w:rPr>
                <w:rFonts w:hint="eastAsia" w:ascii="仿宋" w:hAnsi="仿宋" w:eastAsia="仿宋" w:cs="仿宋"/>
                <w:sz w:val="18"/>
                <w:szCs w:val="18"/>
              </w:rPr>
            </w:pPr>
          </w:p>
        </w:tc>
      </w:tr>
      <w:tr w14:paraId="3DB1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217F2D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79</w:t>
            </w:r>
          </w:p>
        </w:tc>
        <w:tc>
          <w:tcPr>
            <w:tcW w:w="2367" w:type="dxa"/>
            <w:vAlign w:val="center"/>
          </w:tcPr>
          <w:p w14:paraId="26873CE2">
            <w:pPr>
              <w:pStyle w:val="9"/>
              <w:jc w:val="center"/>
              <w:rPr>
                <w:rFonts w:hint="eastAsia" w:ascii="仿宋" w:hAnsi="仿宋" w:eastAsia="仿宋" w:cs="仿宋"/>
                <w:sz w:val="18"/>
                <w:szCs w:val="18"/>
              </w:rPr>
            </w:pPr>
            <w:r>
              <w:rPr>
                <w:rFonts w:hint="eastAsia" w:ascii="仿宋" w:hAnsi="仿宋" w:eastAsia="仿宋" w:cs="仿宋"/>
                <w:sz w:val="18"/>
                <w:szCs w:val="18"/>
              </w:rPr>
              <w:t>对买卖国家禁止买卖的文物 或者将禁止出境的文物转让、出租、质押 给外国 人，尚不构成犯罪行 为的处罚</w:t>
            </w:r>
          </w:p>
        </w:tc>
        <w:tc>
          <w:tcPr>
            <w:tcW w:w="1282" w:type="dxa"/>
            <w:vAlign w:val="center"/>
          </w:tcPr>
          <w:p w14:paraId="7B18E854">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7ED57CE4">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【法律】《中华人民共和国文物保护法》 　　</w:t>
            </w:r>
          </w:p>
          <w:p w14:paraId="013776AE">
            <w:pPr>
              <w:pStyle w:val="9"/>
              <w:jc w:val="left"/>
              <w:rPr>
                <w:rFonts w:hint="eastAsia" w:ascii="仿宋" w:hAnsi="仿宋" w:eastAsia="仿宋" w:cs="仿宋"/>
                <w:sz w:val="18"/>
                <w:szCs w:val="18"/>
              </w:rPr>
            </w:pPr>
            <w:r>
              <w:rPr>
                <w:rFonts w:hint="eastAsia" w:ascii="仿宋" w:hAnsi="仿宋" w:eastAsia="仿宋" w:cs="仿宋"/>
                <w:sz w:val="18"/>
                <w:szCs w:val="18"/>
              </w:rPr>
              <w:t>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104" w:type="dxa"/>
            <w:vAlign w:val="center"/>
          </w:tcPr>
          <w:p w14:paraId="61D55991">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76A05952">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E2090C1">
            <w:pPr>
              <w:pStyle w:val="9"/>
              <w:jc w:val="center"/>
              <w:rPr>
                <w:rFonts w:hint="eastAsia" w:ascii="仿宋" w:hAnsi="仿宋" w:eastAsia="仿宋" w:cs="仿宋"/>
                <w:sz w:val="18"/>
                <w:szCs w:val="18"/>
              </w:rPr>
            </w:pPr>
          </w:p>
        </w:tc>
      </w:tr>
      <w:tr w14:paraId="3101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300FE9F2">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80</w:t>
            </w:r>
          </w:p>
        </w:tc>
        <w:tc>
          <w:tcPr>
            <w:tcW w:w="2367" w:type="dxa"/>
            <w:vAlign w:val="center"/>
          </w:tcPr>
          <w:p w14:paraId="2CC85B4C">
            <w:pPr>
              <w:pStyle w:val="9"/>
              <w:jc w:val="center"/>
              <w:rPr>
                <w:rFonts w:hint="eastAsia" w:ascii="仿宋" w:hAnsi="仿宋" w:eastAsia="仿宋" w:cs="仿宋"/>
                <w:sz w:val="18"/>
                <w:szCs w:val="18"/>
              </w:rPr>
            </w:pPr>
            <w:r>
              <w:rPr>
                <w:rFonts w:hint="eastAsia" w:ascii="仿宋" w:hAnsi="仿宋" w:eastAsia="仿宋" w:cs="仿宋"/>
                <w:sz w:val="18"/>
                <w:szCs w:val="18"/>
              </w:rPr>
              <w:t>对转让或者抵押国有不可移 动文物，或 者将国有不可移动文物作为 企业资产经营等行为的处罚</w:t>
            </w:r>
          </w:p>
        </w:tc>
        <w:tc>
          <w:tcPr>
            <w:tcW w:w="1282" w:type="dxa"/>
            <w:vAlign w:val="center"/>
          </w:tcPr>
          <w:p w14:paraId="1B648FD3">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3FE4F2EE">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【法律】《中华人民共和国文物保护法》 　　</w:t>
            </w:r>
          </w:p>
          <w:p w14:paraId="56151C7E">
            <w:pPr>
              <w:pStyle w:val="9"/>
              <w:jc w:val="left"/>
              <w:rPr>
                <w:rFonts w:hint="eastAsia" w:ascii="仿宋" w:hAnsi="仿宋" w:eastAsia="仿宋" w:cs="仿宋"/>
                <w:sz w:val="18"/>
                <w:szCs w:val="18"/>
              </w:rPr>
            </w:pPr>
            <w:r>
              <w:rPr>
                <w:rFonts w:hint="eastAsia" w:ascii="仿宋" w:hAnsi="仿宋" w:eastAsia="仿宋" w:cs="仿宋"/>
                <w:sz w:val="18"/>
                <w:szCs w:val="18"/>
              </w:rPr>
              <w:t>第六十八条 有下列行为之一的，由县级以上人民政府文物主管部门责令改正，没收违法所得，违法所得一万元以上的，并处违法所得二倍以上五倍以下的罚款；违法所得不足一万元的，并处五千元以上二万元以下的罚款： (一)转让或者抵押国有不可移动文物，或者将国有不可移动文物作为企业资产经营的； (二）将非国有不可移动文物转让或者抵押给外国人；（三）擅自改变国有文物保护单位的用途的。</w:t>
            </w:r>
          </w:p>
        </w:tc>
        <w:tc>
          <w:tcPr>
            <w:tcW w:w="1104" w:type="dxa"/>
            <w:vAlign w:val="center"/>
          </w:tcPr>
          <w:p w14:paraId="312870F0">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37F09A8">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C3064A1">
            <w:pPr>
              <w:pStyle w:val="9"/>
              <w:jc w:val="center"/>
              <w:rPr>
                <w:rFonts w:hint="eastAsia" w:ascii="仿宋" w:hAnsi="仿宋" w:eastAsia="仿宋" w:cs="仿宋"/>
                <w:sz w:val="18"/>
                <w:szCs w:val="18"/>
              </w:rPr>
            </w:pPr>
          </w:p>
        </w:tc>
      </w:tr>
      <w:tr w14:paraId="6E901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2CCD00C">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81</w:t>
            </w:r>
          </w:p>
        </w:tc>
        <w:tc>
          <w:tcPr>
            <w:tcW w:w="2367" w:type="dxa"/>
            <w:vAlign w:val="center"/>
          </w:tcPr>
          <w:p w14:paraId="30A8E053">
            <w:pPr>
              <w:pStyle w:val="9"/>
              <w:jc w:val="center"/>
              <w:rPr>
                <w:rFonts w:hint="eastAsia" w:ascii="仿宋" w:hAnsi="仿宋" w:eastAsia="仿宋" w:cs="仿宋"/>
                <w:sz w:val="18"/>
                <w:szCs w:val="18"/>
              </w:rPr>
            </w:pPr>
            <w:r>
              <w:rPr>
                <w:rFonts w:hint="eastAsia" w:ascii="仿宋" w:hAnsi="仿宋" w:eastAsia="仿宋" w:cs="仿宋"/>
                <w:sz w:val="18"/>
                <w:szCs w:val="18"/>
              </w:rPr>
              <w:t>对文物收藏单位未按照国家 有关规定配备防火、 防盗、防自然损坏的 设施等行为的处罚</w:t>
            </w:r>
          </w:p>
        </w:tc>
        <w:tc>
          <w:tcPr>
            <w:tcW w:w="1282" w:type="dxa"/>
            <w:vAlign w:val="center"/>
          </w:tcPr>
          <w:p w14:paraId="0E6D8B6A">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48463699">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【法律】《中华人民共和国文物保护法》    </w:t>
            </w:r>
          </w:p>
          <w:p w14:paraId="0EC39D96">
            <w:pPr>
              <w:pStyle w:val="9"/>
              <w:jc w:val="left"/>
              <w:rPr>
                <w:rFonts w:hint="eastAsia" w:ascii="仿宋" w:hAnsi="仿宋" w:eastAsia="仿宋" w:cs="仿宋"/>
                <w:sz w:val="18"/>
                <w:szCs w:val="18"/>
              </w:rPr>
            </w:pPr>
            <w:r>
              <w:rPr>
                <w:rFonts w:hint="eastAsia" w:ascii="仿宋" w:hAnsi="仿宋" w:eastAsia="仿宋" w:cs="仿宋"/>
                <w:sz w:val="18"/>
                <w:szCs w:val="18"/>
              </w:rPr>
              <w:t>第七十条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 定挪用或者侵占依法调拨、交换、出借文物所 得补偿费用的。</w:t>
            </w:r>
          </w:p>
        </w:tc>
        <w:tc>
          <w:tcPr>
            <w:tcW w:w="1104" w:type="dxa"/>
            <w:vAlign w:val="center"/>
          </w:tcPr>
          <w:p w14:paraId="4EF6A86D">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547B44C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3C563B5F">
            <w:pPr>
              <w:pStyle w:val="9"/>
              <w:jc w:val="center"/>
              <w:rPr>
                <w:rFonts w:hint="eastAsia" w:ascii="仿宋" w:hAnsi="仿宋" w:eastAsia="仿宋" w:cs="仿宋"/>
                <w:sz w:val="18"/>
                <w:szCs w:val="18"/>
              </w:rPr>
            </w:pPr>
          </w:p>
        </w:tc>
      </w:tr>
      <w:tr w14:paraId="64F5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C03ECDE">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82</w:t>
            </w:r>
          </w:p>
        </w:tc>
        <w:tc>
          <w:tcPr>
            <w:tcW w:w="2367" w:type="dxa"/>
            <w:vAlign w:val="center"/>
          </w:tcPr>
          <w:p w14:paraId="5E536DFD">
            <w:pPr>
              <w:pStyle w:val="9"/>
              <w:jc w:val="center"/>
              <w:rPr>
                <w:rFonts w:hint="eastAsia" w:ascii="仿宋" w:hAnsi="仿宋" w:eastAsia="仿宋" w:cs="仿宋"/>
                <w:sz w:val="18"/>
                <w:szCs w:val="18"/>
              </w:rPr>
            </w:pPr>
            <w:r>
              <w:rPr>
                <w:rFonts w:hint="eastAsia" w:ascii="仿宋" w:hAnsi="仿宋" w:eastAsia="仿宋" w:cs="仿宋"/>
                <w:sz w:val="18"/>
                <w:szCs w:val="18"/>
              </w:rPr>
              <w:t>对擅自在文物保护单位的保 护范围内进行建设工程或者 爆破、钻探、挖掘等 作业行为的处罚</w:t>
            </w:r>
          </w:p>
        </w:tc>
        <w:tc>
          <w:tcPr>
            <w:tcW w:w="1282" w:type="dxa"/>
            <w:vAlign w:val="center"/>
          </w:tcPr>
          <w:p w14:paraId="3933B7A8">
            <w:pPr>
              <w:pStyle w:val="9"/>
              <w:jc w:val="center"/>
              <w:rPr>
                <w:rFonts w:hint="eastAsia" w:ascii="仿宋" w:hAnsi="仿宋" w:eastAsia="仿宋" w:cs="仿宋"/>
                <w:sz w:val="18"/>
                <w:szCs w:val="18"/>
              </w:rPr>
            </w:pPr>
            <w:r>
              <w:rPr>
                <w:rFonts w:hint="eastAsia" w:ascii="仿宋" w:hAnsi="仿宋" w:eastAsia="仿宋" w:cs="仿宋"/>
                <w:sz w:val="18"/>
                <w:szCs w:val="18"/>
              </w:rPr>
              <w:t>行政处罚</w:t>
            </w:r>
          </w:p>
        </w:tc>
        <w:tc>
          <w:tcPr>
            <w:tcW w:w="6941" w:type="dxa"/>
            <w:vAlign w:val="center"/>
          </w:tcPr>
          <w:p w14:paraId="2B14ABEF">
            <w:pPr>
              <w:pStyle w:val="9"/>
              <w:jc w:val="left"/>
              <w:rPr>
                <w:rFonts w:hint="eastAsia" w:ascii="仿宋" w:hAnsi="仿宋" w:eastAsia="仿宋" w:cs="仿宋"/>
                <w:sz w:val="18"/>
                <w:szCs w:val="18"/>
              </w:rPr>
            </w:pPr>
            <w:r>
              <w:rPr>
                <w:rFonts w:hint="eastAsia" w:ascii="仿宋" w:hAnsi="仿宋" w:eastAsia="仿宋" w:cs="仿宋"/>
                <w:sz w:val="18"/>
                <w:szCs w:val="18"/>
              </w:rPr>
              <w:t xml:space="preserve">【法律】《中华人民共和国文物保护法》    </w:t>
            </w:r>
          </w:p>
          <w:p w14:paraId="409FF63F">
            <w:pPr>
              <w:pStyle w:val="9"/>
              <w:jc w:val="left"/>
              <w:rPr>
                <w:rFonts w:hint="eastAsia" w:ascii="仿宋" w:hAnsi="仿宋" w:eastAsia="仿宋" w:cs="仿宋"/>
                <w:sz w:val="18"/>
                <w:szCs w:val="18"/>
              </w:rPr>
            </w:pPr>
            <w:r>
              <w:rPr>
                <w:rFonts w:hint="eastAsia" w:ascii="仿宋" w:hAnsi="仿宋" w:eastAsia="仿宋" w:cs="仿宋"/>
                <w:sz w:val="18"/>
                <w:szCs w:val="18"/>
              </w:rPr>
              <w:t>第六十六条 有下列行为之一，尚不构成犯罪的，由县级以上人民政府文物主管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14:paraId="00234E6D">
            <w:pPr>
              <w:pStyle w:val="9"/>
              <w:jc w:val="left"/>
              <w:rPr>
                <w:rFonts w:hint="eastAsia" w:ascii="仿宋" w:hAnsi="仿宋" w:eastAsia="仿宋" w:cs="仿宋"/>
                <w:sz w:val="18"/>
                <w:szCs w:val="18"/>
              </w:rPr>
            </w:pPr>
            <w:r>
              <w:rPr>
                <w:rFonts w:hint="eastAsia" w:ascii="仿宋" w:hAnsi="仿宋" w:eastAsia="仿宋" w:cs="仿宋"/>
                <w:sz w:val="18"/>
                <w:szCs w:val="18"/>
              </w:rPr>
              <w:t>刻划、涂污或者损坏文物尚不严重的，或者损毁依照本法第十五条第一款规定设立文物保护单位标志的，由公安机关或者文物所在单位给予警告，可以并处罚款。</w:t>
            </w:r>
          </w:p>
        </w:tc>
        <w:tc>
          <w:tcPr>
            <w:tcW w:w="1104" w:type="dxa"/>
            <w:vAlign w:val="center"/>
          </w:tcPr>
          <w:p w14:paraId="22ACF17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367F09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55B7ADF8">
            <w:pPr>
              <w:pStyle w:val="9"/>
              <w:jc w:val="center"/>
              <w:rPr>
                <w:rFonts w:hint="eastAsia" w:ascii="仿宋" w:hAnsi="仿宋" w:eastAsia="仿宋" w:cs="仿宋"/>
                <w:sz w:val="18"/>
                <w:szCs w:val="18"/>
              </w:rPr>
            </w:pPr>
          </w:p>
        </w:tc>
      </w:tr>
      <w:tr w14:paraId="54520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4048E45B">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83</w:t>
            </w:r>
          </w:p>
        </w:tc>
        <w:tc>
          <w:tcPr>
            <w:tcW w:w="2367" w:type="dxa"/>
            <w:vAlign w:val="center"/>
          </w:tcPr>
          <w:p w14:paraId="21632E1C">
            <w:pPr>
              <w:pStyle w:val="9"/>
              <w:jc w:val="center"/>
              <w:rPr>
                <w:rFonts w:hint="eastAsia" w:ascii="仿宋" w:hAnsi="仿宋" w:eastAsia="仿宋" w:cs="仿宋"/>
                <w:sz w:val="18"/>
                <w:szCs w:val="18"/>
              </w:rPr>
            </w:pPr>
            <w:r>
              <w:rPr>
                <w:rFonts w:hint="eastAsia" w:ascii="仿宋" w:hAnsi="仿宋" w:eastAsia="仿宋" w:cs="仿宋"/>
                <w:sz w:val="18"/>
                <w:szCs w:val="18"/>
              </w:rPr>
              <w:t>拆除公共文化体育设施或改变功能、用途审核</w:t>
            </w:r>
          </w:p>
        </w:tc>
        <w:tc>
          <w:tcPr>
            <w:tcW w:w="1282" w:type="dxa"/>
            <w:vAlign w:val="center"/>
          </w:tcPr>
          <w:p w14:paraId="70C0CBDE">
            <w:pPr>
              <w:pStyle w:val="9"/>
              <w:jc w:val="center"/>
              <w:rPr>
                <w:rFonts w:hint="eastAsia" w:ascii="仿宋" w:hAnsi="仿宋" w:eastAsia="仿宋" w:cs="仿宋"/>
                <w:sz w:val="18"/>
                <w:szCs w:val="18"/>
              </w:rPr>
            </w:pPr>
            <w:r>
              <w:rPr>
                <w:rFonts w:hint="eastAsia" w:ascii="仿宋" w:hAnsi="仿宋" w:eastAsia="仿宋" w:cs="仿宋"/>
                <w:sz w:val="18"/>
                <w:szCs w:val="18"/>
              </w:rPr>
              <w:t>其他行政权力</w:t>
            </w:r>
          </w:p>
        </w:tc>
        <w:tc>
          <w:tcPr>
            <w:tcW w:w="6941" w:type="dxa"/>
            <w:vAlign w:val="center"/>
          </w:tcPr>
          <w:p w14:paraId="2E5F45FC">
            <w:pPr>
              <w:pStyle w:val="9"/>
              <w:jc w:val="left"/>
              <w:rPr>
                <w:rFonts w:hint="eastAsia" w:ascii="仿宋" w:hAnsi="仿宋" w:eastAsia="仿宋" w:cs="仿宋"/>
                <w:sz w:val="18"/>
                <w:szCs w:val="18"/>
              </w:rPr>
            </w:pPr>
            <w:r>
              <w:rPr>
                <w:rFonts w:hint="eastAsia" w:ascii="仿宋" w:hAnsi="仿宋" w:eastAsia="仿宋" w:cs="仿宋"/>
                <w:sz w:val="18"/>
                <w:szCs w:val="18"/>
              </w:rPr>
              <w:t>【行政法规】《公共文化体育设施条例》国务院令第382号</w:t>
            </w:r>
          </w:p>
          <w:p w14:paraId="1397B6E2">
            <w:pPr>
              <w:pStyle w:val="9"/>
              <w:jc w:val="left"/>
              <w:rPr>
                <w:rFonts w:hint="eastAsia" w:ascii="仿宋" w:hAnsi="仿宋" w:eastAsia="仿宋" w:cs="仿宋"/>
                <w:sz w:val="18"/>
                <w:szCs w:val="18"/>
              </w:rPr>
            </w:pPr>
            <w:r>
              <w:rPr>
                <w:rFonts w:hint="eastAsia" w:ascii="仿宋" w:hAnsi="仿宋" w:eastAsia="仿宋" w:cs="仿宋"/>
                <w:sz w:val="18"/>
                <w:szCs w:val="18"/>
              </w:rPr>
              <w:t>第二十七条第一款 因城乡建设确需拆除公共文化体育设施或者改变其功能、用途的，有关地方人民政府作出决定前，应当组织专家论证，并征得上一级人民政府文化行政主管部门、体育行政主管部门同意，报上一级人民政府批准。</w:t>
            </w:r>
          </w:p>
        </w:tc>
        <w:tc>
          <w:tcPr>
            <w:tcW w:w="1104" w:type="dxa"/>
            <w:vAlign w:val="center"/>
          </w:tcPr>
          <w:p w14:paraId="2ECED019">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45280B44">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079B1DC5">
            <w:pPr>
              <w:pStyle w:val="9"/>
              <w:jc w:val="center"/>
              <w:rPr>
                <w:rFonts w:hint="eastAsia" w:ascii="仿宋" w:hAnsi="仿宋" w:eastAsia="仿宋" w:cs="仿宋"/>
                <w:sz w:val="18"/>
                <w:szCs w:val="18"/>
              </w:rPr>
            </w:pPr>
          </w:p>
        </w:tc>
      </w:tr>
      <w:tr w14:paraId="76B6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29" w:type="dxa"/>
            <w:vAlign w:val="center"/>
          </w:tcPr>
          <w:p w14:paraId="0029B274">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84</w:t>
            </w:r>
          </w:p>
        </w:tc>
        <w:tc>
          <w:tcPr>
            <w:tcW w:w="2367" w:type="dxa"/>
            <w:vAlign w:val="center"/>
          </w:tcPr>
          <w:p w14:paraId="54BF04BD">
            <w:pPr>
              <w:pStyle w:val="9"/>
              <w:jc w:val="center"/>
              <w:rPr>
                <w:rFonts w:hint="eastAsia" w:ascii="仿宋" w:hAnsi="仿宋" w:eastAsia="仿宋" w:cs="仿宋"/>
                <w:sz w:val="18"/>
                <w:szCs w:val="18"/>
              </w:rPr>
            </w:pPr>
            <w:r>
              <w:rPr>
                <w:rFonts w:hint="eastAsia" w:ascii="仿宋" w:hAnsi="仿宋" w:eastAsia="仿宋" w:cs="仿宋"/>
                <w:sz w:val="18"/>
                <w:szCs w:val="18"/>
              </w:rPr>
              <w:t>文化类社会组织（社会团体、民办非企业单位）成立、变更、注销审查</w:t>
            </w:r>
          </w:p>
        </w:tc>
        <w:tc>
          <w:tcPr>
            <w:tcW w:w="1282" w:type="dxa"/>
            <w:vAlign w:val="center"/>
          </w:tcPr>
          <w:p w14:paraId="7308AA2B">
            <w:pPr>
              <w:pStyle w:val="9"/>
              <w:jc w:val="center"/>
              <w:rPr>
                <w:rFonts w:hint="eastAsia" w:ascii="仿宋" w:hAnsi="仿宋" w:eastAsia="仿宋" w:cs="仿宋"/>
                <w:sz w:val="18"/>
                <w:szCs w:val="18"/>
              </w:rPr>
            </w:pPr>
            <w:r>
              <w:rPr>
                <w:rFonts w:hint="eastAsia" w:ascii="仿宋" w:hAnsi="仿宋" w:eastAsia="仿宋" w:cs="仿宋"/>
                <w:sz w:val="18"/>
                <w:szCs w:val="18"/>
              </w:rPr>
              <w:t>其他行政权力</w:t>
            </w:r>
          </w:p>
        </w:tc>
        <w:tc>
          <w:tcPr>
            <w:tcW w:w="6941" w:type="dxa"/>
            <w:vAlign w:val="center"/>
          </w:tcPr>
          <w:p w14:paraId="087675E7">
            <w:pPr>
              <w:pStyle w:val="9"/>
              <w:jc w:val="left"/>
              <w:rPr>
                <w:rFonts w:hint="eastAsia" w:ascii="仿宋" w:hAnsi="仿宋" w:eastAsia="仿宋" w:cs="仿宋"/>
                <w:sz w:val="18"/>
                <w:szCs w:val="18"/>
              </w:rPr>
            </w:pPr>
            <w:r>
              <w:rPr>
                <w:rFonts w:hint="eastAsia" w:ascii="仿宋" w:hAnsi="仿宋" w:eastAsia="仿宋" w:cs="仿宋"/>
                <w:sz w:val="18"/>
                <w:szCs w:val="18"/>
              </w:rPr>
              <w:t xml:space="preserve">【行政法规】《民办非企业单位登记管理暂行条例》国务院令第251号                                         第三条成立民办非企业单位，应当经其业务主管单位审查同意，并依照本条例的规定登记。       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  </w:t>
            </w:r>
          </w:p>
          <w:p w14:paraId="2FA6D0D8">
            <w:pPr>
              <w:pStyle w:val="9"/>
              <w:jc w:val="left"/>
              <w:rPr>
                <w:rFonts w:hint="eastAsia" w:ascii="仿宋" w:hAnsi="仿宋" w:eastAsia="仿宋" w:cs="仿宋"/>
                <w:sz w:val="18"/>
                <w:szCs w:val="18"/>
              </w:rPr>
            </w:pPr>
            <w:r>
              <w:rPr>
                <w:rFonts w:hint="eastAsia" w:ascii="仿宋" w:hAnsi="仿宋" w:eastAsia="仿宋" w:cs="仿宋"/>
                <w:sz w:val="18"/>
                <w:szCs w:val="18"/>
              </w:rPr>
              <w:t xml:space="preserve">第十六条 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        </w:t>
            </w:r>
          </w:p>
          <w:p w14:paraId="202665E2">
            <w:pPr>
              <w:pStyle w:val="9"/>
              <w:jc w:val="left"/>
              <w:rPr>
                <w:rFonts w:hint="eastAsia" w:ascii="仿宋" w:hAnsi="仿宋" w:eastAsia="仿宋" w:cs="仿宋"/>
                <w:sz w:val="18"/>
                <w:szCs w:val="18"/>
              </w:rPr>
            </w:pPr>
            <w:r>
              <w:rPr>
                <w:rFonts w:hint="eastAsia" w:ascii="仿宋" w:hAnsi="仿宋" w:eastAsia="仿宋" w:cs="仿宋"/>
                <w:sz w:val="18"/>
                <w:szCs w:val="18"/>
              </w:rPr>
              <w:t>【行政法规】《社会团体登记管理条例》</w:t>
            </w:r>
          </w:p>
          <w:p w14:paraId="254EE53E">
            <w:pPr>
              <w:pStyle w:val="9"/>
              <w:jc w:val="left"/>
              <w:rPr>
                <w:rFonts w:hint="eastAsia" w:ascii="仿宋" w:hAnsi="仿宋" w:eastAsia="仿宋" w:cs="仿宋"/>
                <w:sz w:val="18"/>
                <w:szCs w:val="18"/>
              </w:rPr>
            </w:pPr>
            <w:r>
              <w:rPr>
                <w:rFonts w:hint="eastAsia" w:ascii="仿宋" w:hAnsi="仿宋" w:eastAsia="仿宋" w:cs="仿宋"/>
                <w:sz w:val="18"/>
                <w:szCs w:val="18"/>
              </w:rPr>
              <w:t>第三条：“成立社会团体，应当经其业务主管部门单位舍茶同意，并依据本条例规定进行登记。”</w:t>
            </w:r>
          </w:p>
          <w:p w14:paraId="3A7D5540">
            <w:pPr>
              <w:pStyle w:val="9"/>
              <w:jc w:val="left"/>
              <w:rPr>
                <w:rFonts w:hint="eastAsia" w:ascii="仿宋" w:hAnsi="仿宋" w:eastAsia="仿宋" w:cs="仿宋"/>
                <w:sz w:val="18"/>
                <w:szCs w:val="18"/>
              </w:rPr>
            </w:pPr>
            <w:r>
              <w:rPr>
                <w:rFonts w:hint="eastAsia" w:ascii="仿宋" w:hAnsi="仿宋" w:eastAsia="仿宋" w:cs="仿宋"/>
                <w:sz w:val="18"/>
                <w:szCs w:val="18"/>
              </w:rPr>
              <w:t>第十八条社会团体的登记事项需要变更的，应当自业务主管单位审查同意之日起３０日内，向登记管理机关申请变更登记。社会团体修改章程，应当自业务主管单位审查同意之日起３０日内，报登记管理机关核准。</w:t>
            </w:r>
          </w:p>
          <w:p w14:paraId="13F8705F">
            <w:pPr>
              <w:pStyle w:val="9"/>
              <w:jc w:val="left"/>
              <w:rPr>
                <w:rFonts w:hint="eastAsia" w:ascii="仿宋" w:hAnsi="仿宋" w:eastAsia="仿宋" w:cs="仿宋"/>
                <w:sz w:val="18"/>
                <w:szCs w:val="18"/>
              </w:rPr>
            </w:pPr>
            <w:r>
              <w:rPr>
                <w:rFonts w:hint="eastAsia" w:ascii="仿宋" w:hAnsi="仿宋" w:eastAsia="仿宋" w:cs="仿宋"/>
                <w:sz w:val="18"/>
                <w:szCs w:val="18"/>
              </w:rPr>
              <w:t xml:space="preserve">第二十条 社会团体在办理注销登记前，应当在业务主管单位及其他有关机关的指导下，成立清算组织，完成清算工作。清算期间，社会团体不得开展清算以外的活动。 </w:t>
            </w:r>
          </w:p>
        </w:tc>
        <w:tc>
          <w:tcPr>
            <w:tcW w:w="1104" w:type="dxa"/>
            <w:vAlign w:val="center"/>
          </w:tcPr>
          <w:p w14:paraId="5DD1C2F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27AF96C5">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61FECFA9">
            <w:pPr>
              <w:pStyle w:val="9"/>
              <w:jc w:val="center"/>
              <w:rPr>
                <w:rFonts w:hint="eastAsia" w:ascii="仿宋" w:hAnsi="仿宋" w:eastAsia="仿宋" w:cs="仿宋"/>
                <w:sz w:val="18"/>
                <w:szCs w:val="18"/>
              </w:rPr>
            </w:pPr>
          </w:p>
        </w:tc>
      </w:tr>
      <w:tr w14:paraId="6F5D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D4A3EDF">
            <w:pPr>
              <w:pStyle w:val="9"/>
              <w:jc w:val="center"/>
              <w:rPr>
                <w:rFonts w:hint="eastAsia" w:ascii="仿宋" w:hAnsi="仿宋" w:eastAsia="仿宋" w:cs="仿宋"/>
                <w:sz w:val="18"/>
                <w:szCs w:val="18"/>
                <w:lang w:val="en-US"/>
              </w:rPr>
            </w:pPr>
            <w:r>
              <w:rPr>
                <w:rFonts w:hint="eastAsia" w:ascii="仿宋" w:hAnsi="仿宋" w:eastAsia="仿宋" w:cs="仿宋"/>
                <w:sz w:val="18"/>
                <w:szCs w:val="18"/>
                <w:lang w:val="en-US"/>
              </w:rPr>
              <w:t>85</w:t>
            </w:r>
          </w:p>
        </w:tc>
        <w:tc>
          <w:tcPr>
            <w:tcW w:w="2367" w:type="dxa"/>
            <w:vAlign w:val="center"/>
          </w:tcPr>
          <w:p w14:paraId="3FE06522">
            <w:pPr>
              <w:pStyle w:val="9"/>
              <w:jc w:val="center"/>
              <w:rPr>
                <w:rFonts w:hint="eastAsia" w:ascii="仿宋" w:hAnsi="仿宋" w:eastAsia="仿宋" w:cs="仿宋"/>
                <w:sz w:val="18"/>
                <w:szCs w:val="18"/>
              </w:rPr>
            </w:pPr>
            <w:r>
              <w:rPr>
                <w:rFonts w:hint="eastAsia" w:ascii="仿宋" w:hAnsi="仿宋" w:eastAsia="仿宋" w:cs="仿宋"/>
                <w:sz w:val="18"/>
                <w:szCs w:val="18"/>
              </w:rPr>
              <w:t>县级和尚未核定文物保护单位审核</w:t>
            </w:r>
          </w:p>
        </w:tc>
        <w:tc>
          <w:tcPr>
            <w:tcW w:w="1282" w:type="dxa"/>
            <w:vAlign w:val="center"/>
          </w:tcPr>
          <w:p w14:paraId="46416CC3">
            <w:pPr>
              <w:pStyle w:val="9"/>
              <w:jc w:val="center"/>
              <w:rPr>
                <w:rFonts w:hint="eastAsia" w:ascii="仿宋" w:hAnsi="仿宋" w:eastAsia="仿宋" w:cs="仿宋"/>
                <w:sz w:val="18"/>
                <w:szCs w:val="18"/>
              </w:rPr>
            </w:pPr>
            <w:r>
              <w:rPr>
                <w:rFonts w:hint="eastAsia" w:ascii="仿宋" w:hAnsi="仿宋" w:eastAsia="仿宋" w:cs="仿宋"/>
                <w:sz w:val="18"/>
                <w:szCs w:val="18"/>
              </w:rPr>
              <w:t>其他行政权力</w:t>
            </w:r>
          </w:p>
        </w:tc>
        <w:tc>
          <w:tcPr>
            <w:tcW w:w="6941" w:type="dxa"/>
            <w:vAlign w:val="center"/>
          </w:tcPr>
          <w:p w14:paraId="797D96CD">
            <w:pPr>
              <w:pStyle w:val="9"/>
              <w:jc w:val="left"/>
              <w:rPr>
                <w:rFonts w:hint="eastAsia" w:ascii="仿宋" w:hAnsi="仿宋" w:eastAsia="仿宋" w:cs="仿宋"/>
                <w:sz w:val="18"/>
                <w:szCs w:val="18"/>
              </w:rPr>
            </w:pPr>
            <w:r>
              <w:rPr>
                <w:rFonts w:hint="eastAsia" w:ascii="仿宋" w:hAnsi="仿宋" w:eastAsia="仿宋" w:cs="仿宋"/>
                <w:sz w:val="18"/>
                <w:szCs w:val="18"/>
              </w:rPr>
              <w:t>【法律】《中华人民共和国文物保护法》（2017年11月8日修订）主席令第81号</w:t>
            </w:r>
          </w:p>
          <w:p w14:paraId="30602267">
            <w:pPr>
              <w:pStyle w:val="9"/>
              <w:jc w:val="left"/>
              <w:rPr>
                <w:rFonts w:hint="eastAsia" w:ascii="仿宋" w:hAnsi="仿宋" w:eastAsia="仿宋" w:cs="仿宋"/>
                <w:sz w:val="18"/>
                <w:szCs w:val="18"/>
              </w:rPr>
            </w:pPr>
            <w:r>
              <w:rPr>
                <w:rFonts w:hint="eastAsia" w:ascii="仿宋" w:hAnsi="仿宋" w:eastAsia="仿宋" w:cs="仿宋"/>
                <w:sz w:val="18"/>
                <w:szCs w:val="18"/>
              </w:rPr>
              <w:t>第十三条 市级和县级文物保护单位，分别由设区的市、自治州和县级人民政府核定公布，并报省、自治区、直辖市人民政府备案。尚未核定公布为文物保护单位的不可移动文物，由县级人民政府文物行政部门予以登记并公布。</w:t>
            </w:r>
          </w:p>
        </w:tc>
        <w:tc>
          <w:tcPr>
            <w:tcW w:w="1104" w:type="dxa"/>
            <w:vAlign w:val="center"/>
          </w:tcPr>
          <w:p w14:paraId="21E47D27">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55" w:type="dxa"/>
            <w:vAlign w:val="center"/>
          </w:tcPr>
          <w:p w14:paraId="1A541DEF">
            <w:pPr>
              <w:pStyle w:val="9"/>
              <w:jc w:val="center"/>
              <w:rPr>
                <w:rFonts w:hint="eastAsia" w:ascii="仿宋" w:hAnsi="仿宋" w:eastAsia="仿宋" w:cs="仿宋"/>
                <w:sz w:val="18"/>
                <w:szCs w:val="18"/>
              </w:rPr>
            </w:pPr>
            <w:r>
              <w:rPr>
                <w:rFonts w:hint="eastAsia" w:ascii="仿宋" w:hAnsi="仿宋" w:eastAsia="仿宋" w:cs="仿宋"/>
                <w:sz w:val="18"/>
                <w:szCs w:val="18"/>
                <w:lang w:val="en-US" w:eastAsia="zh-CN"/>
              </w:rPr>
              <w:t>高平市文化和旅游局</w:t>
            </w:r>
          </w:p>
        </w:tc>
        <w:tc>
          <w:tcPr>
            <w:tcW w:w="914" w:type="dxa"/>
            <w:vAlign w:val="center"/>
          </w:tcPr>
          <w:p w14:paraId="7E58CEAC">
            <w:pPr>
              <w:pStyle w:val="9"/>
              <w:jc w:val="center"/>
              <w:rPr>
                <w:rFonts w:hint="eastAsia" w:ascii="仿宋" w:hAnsi="仿宋" w:eastAsia="仿宋" w:cs="仿宋"/>
                <w:sz w:val="18"/>
                <w:szCs w:val="18"/>
              </w:rPr>
            </w:pPr>
          </w:p>
        </w:tc>
      </w:tr>
    </w:tbl>
    <w:p w14:paraId="51A8AC1A">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4CF70B06">
      <w:pPr>
        <w:pStyle w:val="3"/>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0DEDDD58">
      <w:pPr>
        <w:pStyle w:val="3"/>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2D04B993">
      <w:pPr>
        <w:pStyle w:val="3"/>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347B634F">
      <w:pPr>
        <w:spacing w:line="142" w:lineRule="exact"/>
        <w:sectPr>
          <w:pgSz w:w="16820" w:h="11900"/>
          <w:pgMar w:top="1011" w:right="1025" w:bottom="400" w:left="994" w:header="0" w:footer="0" w:gutter="0"/>
          <w:pgNumType w:fmt="decimal"/>
          <w:cols w:equalWidth="0" w:num="1">
            <w:col w:w="14800"/>
          </w:cols>
        </w:sectPr>
      </w:pPr>
    </w:p>
    <w:p w14:paraId="3588D72C">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宋体" w:hAnsi="宋体" w:eastAsia="宋体" w:cs="宋体"/>
          <w:sz w:val="31"/>
          <w:szCs w:val="31"/>
          <w:lang w:val="en-US" w:eastAsia="zh-CN"/>
        </w:rPr>
      </w:pPr>
    </w:p>
    <w:p w14:paraId="4AD6DCCF">
      <w:pPr>
        <w:spacing w:line="14" w:lineRule="auto"/>
        <w:rPr>
          <w:rFonts w:ascii="Arial"/>
          <w:sz w:val="2"/>
        </w:rPr>
      </w:pPr>
      <w:r>
        <w:rPr>
          <w:rFonts w:ascii="Arial" w:hAnsi="Arial" w:eastAsia="Arial" w:cs="Arial"/>
          <w:sz w:val="2"/>
          <w:szCs w:val="2"/>
        </w:rPr>
        <w:br w:type="column"/>
      </w:r>
    </w:p>
    <w:p w14:paraId="724A85E1">
      <w:pPr>
        <w:spacing w:line="401" w:lineRule="auto"/>
        <w:rPr>
          <w:rFonts w:ascii="Arial"/>
          <w:sz w:val="21"/>
        </w:rPr>
      </w:pPr>
    </w:p>
    <w:p w14:paraId="6969E79E">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52"/>
          <w:szCs w:val="52"/>
        </w:rPr>
      </w:pPr>
      <w:r>
        <w:rPr>
          <w:rFonts w:hint="eastAsia" w:ascii="方正小标宋简体" w:hAnsi="方正小标宋简体" w:eastAsia="方正小标宋简体" w:cs="方正小标宋简体"/>
          <w:b w:val="0"/>
          <w:bCs w:val="0"/>
          <w:spacing w:val="24"/>
          <w:sz w:val="52"/>
          <w:szCs w:val="52"/>
        </w:rPr>
        <w:t>行政执法事项统计表</w:t>
      </w:r>
    </w:p>
    <w:p w14:paraId="272F4B92">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Theme="majorEastAsia" w:hAnsiTheme="majorEastAsia" w:eastAsiaTheme="majorEastAsia" w:cstheme="majorEastAsia"/>
          <w:b w:val="0"/>
          <w:bCs w:val="0"/>
          <w:spacing w:val="24"/>
          <w:sz w:val="36"/>
          <w:szCs w:val="36"/>
          <w:lang w:val="en-US" w:eastAsia="zh-CN"/>
        </w:rPr>
      </w:pPr>
    </w:p>
    <w:p w14:paraId="5E5D74F2">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Theme="majorEastAsia" w:hAnsiTheme="majorEastAsia" w:eastAsiaTheme="majorEastAsia" w:cstheme="majorEastAsia"/>
          <w:b w:val="0"/>
          <w:bCs w:val="0"/>
          <w:spacing w:val="24"/>
          <w:sz w:val="36"/>
          <w:szCs w:val="36"/>
          <w:lang w:val="en-US" w:eastAsia="zh-CN"/>
        </w:rPr>
      </w:pPr>
      <w:r>
        <w:rPr>
          <w:rFonts w:hint="eastAsia" w:asciiTheme="majorEastAsia" w:hAnsiTheme="majorEastAsia" w:eastAsiaTheme="majorEastAsia" w:cstheme="majorEastAsia"/>
          <w:b w:val="0"/>
          <w:bCs w:val="0"/>
          <w:spacing w:val="24"/>
          <w:sz w:val="36"/>
          <w:szCs w:val="36"/>
          <w:lang w:val="en-US" w:eastAsia="zh-CN"/>
        </w:rPr>
        <w:t>填报单位（盖章）：高平市文化和旅游局    联系人和联系方式：陈月琴18535686644</w:t>
      </w:r>
    </w:p>
    <w:tbl>
      <w:tblPr>
        <w:tblStyle w:val="8"/>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42"/>
        <w:gridCol w:w="1576"/>
        <w:gridCol w:w="1509"/>
        <w:gridCol w:w="2048"/>
        <w:gridCol w:w="1509"/>
        <w:gridCol w:w="1509"/>
        <w:gridCol w:w="1499"/>
        <w:gridCol w:w="1509"/>
        <w:gridCol w:w="1094"/>
      </w:tblGrid>
      <w:tr w14:paraId="6C1A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688A3988">
            <w:pPr>
              <w:pStyle w:val="9"/>
              <w:spacing w:line="288" w:lineRule="auto"/>
            </w:pPr>
          </w:p>
          <w:p w14:paraId="58613156">
            <w:pPr>
              <w:pStyle w:val="9"/>
              <w:spacing w:line="289" w:lineRule="auto"/>
            </w:pPr>
          </w:p>
          <w:p w14:paraId="2CC2E298">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742" w:type="dxa"/>
            <w:vMerge w:val="restart"/>
            <w:tcBorders>
              <w:bottom w:val="nil"/>
            </w:tcBorders>
            <w:vAlign w:val="top"/>
          </w:tcPr>
          <w:p w14:paraId="2C1F34E9">
            <w:pPr>
              <w:pStyle w:val="9"/>
              <w:spacing w:line="288" w:lineRule="auto"/>
            </w:pPr>
          </w:p>
          <w:p w14:paraId="65C12110">
            <w:pPr>
              <w:pStyle w:val="9"/>
              <w:spacing w:line="288" w:lineRule="auto"/>
            </w:pPr>
          </w:p>
          <w:p w14:paraId="311AD2D3">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253" w:type="dxa"/>
            <w:gridSpan w:val="8"/>
            <w:vAlign w:val="top"/>
          </w:tcPr>
          <w:p w14:paraId="2129B336">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3DFA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4FCFBD09">
            <w:pPr>
              <w:pStyle w:val="9"/>
            </w:pPr>
          </w:p>
        </w:tc>
        <w:tc>
          <w:tcPr>
            <w:tcW w:w="1742" w:type="dxa"/>
            <w:vMerge w:val="continue"/>
            <w:tcBorders>
              <w:top w:val="nil"/>
            </w:tcBorders>
            <w:vAlign w:val="top"/>
          </w:tcPr>
          <w:p w14:paraId="205CB760">
            <w:pPr>
              <w:pStyle w:val="9"/>
            </w:pPr>
          </w:p>
        </w:tc>
        <w:tc>
          <w:tcPr>
            <w:tcW w:w="1576" w:type="dxa"/>
            <w:vAlign w:val="top"/>
          </w:tcPr>
          <w:p w14:paraId="5120DE67">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3C6E2F75">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2B3243EC">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2C0A7A62">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754B9B54">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6F90DCD3">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5C1B90CF">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144D8AD1">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5418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79F35252">
            <w:pPr>
              <w:pStyle w:val="9"/>
            </w:pPr>
          </w:p>
        </w:tc>
        <w:tc>
          <w:tcPr>
            <w:tcW w:w="1742" w:type="dxa"/>
            <w:vAlign w:val="top"/>
          </w:tcPr>
          <w:p w14:paraId="295A50A0">
            <w:pPr>
              <w:pStyle w:val="9"/>
              <w:rPr>
                <w:rFonts w:hint="eastAsia" w:eastAsia="宋体"/>
                <w:lang w:val="en-US" w:eastAsia="zh-CN"/>
              </w:rPr>
            </w:pPr>
          </w:p>
          <w:p w14:paraId="101F8877">
            <w:pPr>
              <w:pStyle w:val="9"/>
              <w:jc w:val="center"/>
              <w:rPr>
                <w:rFonts w:hint="default" w:eastAsia="宋体"/>
                <w:lang w:val="en-US" w:eastAsia="zh-CN"/>
              </w:rPr>
            </w:pPr>
            <w:r>
              <w:rPr>
                <w:rFonts w:hint="eastAsia" w:ascii="宋体" w:hAnsi="宋体" w:eastAsia="宋体" w:cs="宋体"/>
                <w:sz w:val="32"/>
                <w:szCs w:val="32"/>
                <w:lang w:val="en-US" w:eastAsia="zh-CN"/>
              </w:rPr>
              <w:t>高平市文化和旅游局</w:t>
            </w:r>
          </w:p>
        </w:tc>
        <w:tc>
          <w:tcPr>
            <w:tcW w:w="1576" w:type="dxa"/>
            <w:vAlign w:val="top"/>
          </w:tcPr>
          <w:p w14:paraId="3417F20B">
            <w:pPr>
              <w:pStyle w:val="9"/>
              <w:jc w:val="center"/>
              <w:rPr>
                <w:rFonts w:hint="eastAsia" w:ascii="宋体" w:hAnsi="宋体" w:eastAsia="宋体" w:cs="宋体"/>
                <w:sz w:val="32"/>
                <w:szCs w:val="32"/>
                <w:lang w:val="en-US" w:eastAsia="zh-CN"/>
              </w:rPr>
            </w:pPr>
          </w:p>
          <w:p w14:paraId="2BC487CD">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51</w:t>
            </w:r>
          </w:p>
        </w:tc>
        <w:tc>
          <w:tcPr>
            <w:tcW w:w="1509" w:type="dxa"/>
            <w:vAlign w:val="top"/>
          </w:tcPr>
          <w:p w14:paraId="04209140">
            <w:pPr>
              <w:pStyle w:val="9"/>
              <w:jc w:val="center"/>
              <w:rPr>
                <w:rFonts w:hint="eastAsia" w:ascii="宋体" w:hAnsi="宋体" w:eastAsia="宋体" w:cs="宋体"/>
                <w:sz w:val="32"/>
                <w:szCs w:val="32"/>
                <w:lang w:val="en-US" w:eastAsia="zh-CN"/>
              </w:rPr>
            </w:pPr>
          </w:p>
          <w:p w14:paraId="59066AF0">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p>
        </w:tc>
        <w:tc>
          <w:tcPr>
            <w:tcW w:w="2048" w:type="dxa"/>
            <w:vAlign w:val="top"/>
          </w:tcPr>
          <w:p w14:paraId="2F013E37">
            <w:pPr>
              <w:pStyle w:val="9"/>
              <w:jc w:val="center"/>
              <w:rPr>
                <w:rFonts w:hint="eastAsia" w:ascii="宋体" w:hAnsi="宋体" w:eastAsia="宋体" w:cs="宋体"/>
                <w:sz w:val="32"/>
                <w:szCs w:val="32"/>
              </w:rPr>
            </w:pPr>
          </w:p>
        </w:tc>
        <w:tc>
          <w:tcPr>
            <w:tcW w:w="1509" w:type="dxa"/>
            <w:vAlign w:val="top"/>
          </w:tcPr>
          <w:p w14:paraId="76F6CCA9">
            <w:pPr>
              <w:pStyle w:val="9"/>
              <w:jc w:val="center"/>
              <w:rPr>
                <w:rFonts w:hint="eastAsia" w:ascii="宋体" w:hAnsi="宋体" w:eastAsia="宋体" w:cs="宋体"/>
                <w:sz w:val="32"/>
                <w:szCs w:val="32"/>
                <w:lang w:val="en-US" w:eastAsia="zh-CN"/>
              </w:rPr>
            </w:pPr>
          </w:p>
          <w:p w14:paraId="14805983">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w:t>
            </w:r>
          </w:p>
        </w:tc>
        <w:tc>
          <w:tcPr>
            <w:tcW w:w="1509" w:type="dxa"/>
            <w:vAlign w:val="top"/>
          </w:tcPr>
          <w:p w14:paraId="3A9257D7">
            <w:pPr>
              <w:pStyle w:val="9"/>
              <w:jc w:val="center"/>
              <w:rPr>
                <w:rFonts w:hint="eastAsia" w:ascii="宋体" w:hAnsi="宋体" w:eastAsia="宋体" w:cs="宋体"/>
                <w:sz w:val="32"/>
                <w:szCs w:val="32"/>
              </w:rPr>
            </w:pPr>
          </w:p>
        </w:tc>
        <w:tc>
          <w:tcPr>
            <w:tcW w:w="1499" w:type="dxa"/>
            <w:vAlign w:val="top"/>
          </w:tcPr>
          <w:p w14:paraId="22FF093B">
            <w:pPr>
              <w:pStyle w:val="9"/>
              <w:jc w:val="center"/>
              <w:rPr>
                <w:rFonts w:hint="eastAsia" w:ascii="宋体" w:hAnsi="宋体" w:eastAsia="宋体" w:cs="宋体"/>
                <w:sz w:val="32"/>
                <w:szCs w:val="32"/>
                <w:lang w:val="en-US" w:eastAsia="zh-CN"/>
              </w:rPr>
            </w:pPr>
          </w:p>
          <w:p w14:paraId="231ABF6B">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p>
        </w:tc>
        <w:tc>
          <w:tcPr>
            <w:tcW w:w="1509" w:type="dxa"/>
            <w:vAlign w:val="top"/>
          </w:tcPr>
          <w:p w14:paraId="4405C730">
            <w:pPr>
              <w:pStyle w:val="9"/>
              <w:jc w:val="center"/>
              <w:rPr>
                <w:rFonts w:hint="eastAsia" w:ascii="宋体" w:hAnsi="宋体" w:eastAsia="宋体" w:cs="宋体"/>
                <w:sz w:val="32"/>
                <w:szCs w:val="32"/>
                <w:lang w:val="en-US" w:eastAsia="zh-CN"/>
              </w:rPr>
            </w:pPr>
          </w:p>
          <w:p w14:paraId="2708C22F">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w:t>
            </w:r>
          </w:p>
        </w:tc>
        <w:tc>
          <w:tcPr>
            <w:tcW w:w="1094" w:type="dxa"/>
            <w:vAlign w:val="top"/>
          </w:tcPr>
          <w:p w14:paraId="2B6557EF">
            <w:pPr>
              <w:pStyle w:val="9"/>
              <w:jc w:val="center"/>
              <w:rPr>
                <w:rFonts w:hint="eastAsia" w:ascii="宋体" w:hAnsi="宋体" w:eastAsia="宋体" w:cs="宋体"/>
                <w:sz w:val="32"/>
                <w:szCs w:val="32"/>
                <w:lang w:val="en-US" w:eastAsia="zh-CN"/>
              </w:rPr>
            </w:pPr>
          </w:p>
          <w:p w14:paraId="2F63AA35">
            <w:pPr>
              <w:pStyle w:val="9"/>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p>
        </w:tc>
      </w:tr>
      <w:tr w14:paraId="461C0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777C1B1C">
            <w:pPr>
              <w:pStyle w:val="9"/>
            </w:pPr>
          </w:p>
        </w:tc>
        <w:tc>
          <w:tcPr>
            <w:tcW w:w="1742" w:type="dxa"/>
            <w:vAlign w:val="top"/>
          </w:tcPr>
          <w:p w14:paraId="3D6A6F55">
            <w:pPr>
              <w:pStyle w:val="9"/>
            </w:pPr>
          </w:p>
        </w:tc>
        <w:tc>
          <w:tcPr>
            <w:tcW w:w="1576" w:type="dxa"/>
            <w:vAlign w:val="top"/>
          </w:tcPr>
          <w:p w14:paraId="47B5B034">
            <w:pPr>
              <w:pStyle w:val="9"/>
            </w:pPr>
          </w:p>
        </w:tc>
        <w:tc>
          <w:tcPr>
            <w:tcW w:w="1509" w:type="dxa"/>
            <w:vAlign w:val="top"/>
          </w:tcPr>
          <w:p w14:paraId="0F608D78">
            <w:pPr>
              <w:pStyle w:val="9"/>
            </w:pPr>
          </w:p>
        </w:tc>
        <w:tc>
          <w:tcPr>
            <w:tcW w:w="2048" w:type="dxa"/>
            <w:vAlign w:val="top"/>
          </w:tcPr>
          <w:p w14:paraId="0370F1D7">
            <w:pPr>
              <w:pStyle w:val="9"/>
            </w:pPr>
          </w:p>
        </w:tc>
        <w:tc>
          <w:tcPr>
            <w:tcW w:w="1509" w:type="dxa"/>
            <w:vAlign w:val="top"/>
          </w:tcPr>
          <w:p w14:paraId="67979E5F">
            <w:pPr>
              <w:pStyle w:val="9"/>
            </w:pPr>
          </w:p>
        </w:tc>
        <w:tc>
          <w:tcPr>
            <w:tcW w:w="1509" w:type="dxa"/>
            <w:vAlign w:val="top"/>
          </w:tcPr>
          <w:p w14:paraId="5D75F3E1">
            <w:pPr>
              <w:pStyle w:val="9"/>
            </w:pPr>
          </w:p>
        </w:tc>
        <w:tc>
          <w:tcPr>
            <w:tcW w:w="1499" w:type="dxa"/>
            <w:vAlign w:val="top"/>
          </w:tcPr>
          <w:p w14:paraId="4B0671D3">
            <w:pPr>
              <w:pStyle w:val="9"/>
            </w:pPr>
          </w:p>
        </w:tc>
        <w:tc>
          <w:tcPr>
            <w:tcW w:w="1509" w:type="dxa"/>
            <w:vAlign w:val="top"/>
          </w:tcPr>
          <w:p w14:paraId="0D5E1514">
            <w:pPr>
              <w:pStyle w:val="9"/>
            </w:pPr>
          </w:p>
        </w:tc>
        <w:tc>
          <w:tcPr>
            <w:tcW w:w="1094" w:type="dxa"/>
            <w:vAlign w:val="top"/>
          </w:tcPr>
          <w:p w14:paraId="7354C32A">
            <w:pPr>
              <w:pStyle w:val="9"/>
            </w:pPr>
          </w:p>
        </w:tc>
      </w:tr>
      <w:tr w14:paraId="3518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51F8C656">
            <w:pPr>
              <w:pStyle w:val="9"/>
            </w:pPr>
          </w:p>
        </w:tc>
        <w:tc>
          <w:tcPr>
            <w:tcW w:w="1742" w:type="dxa"/>
            <w:vAlign w:val="top"/>
          </w:tcPr>
          <w:p w14:paraId="39A95F93">
            <w:pPr>
              <w:pStyle w:val="9"/>
            </w:pPr>
          </w:p>
        </w:tc>
        <w:tc>
          <w:tcPr>
            <w:tcW w:w="1576" w:type="dxa"/>
            <w:vAlign w:val="top"/>
          </w:tcPr>
          <w:p w14:paraId="7458BC65">
            <w:pPr>
              <w:pStyle w:val="9"/>
            </w:pPr>
          </w:p>
        </w:tc>
        <w:tc>
          <w:tcPr>
            <w:tcW w:w="1509" w:type="dxa"/>
            <w:vAlign w:val="top"/>
          </w:tcPr>
          <w:p w14:paraId="77D32134">
            <w:pPr>
              <w:pStyle w:val="9"/>
            </w:pPr>
          </w:p>
        </w:tc>
        <w:tc>
          <w:tcPr>
            <w:tcW w:w="2048" w:type="dxa"/>
            <w:vAlign w:val="top"/>
          </w:tcPr>
          <w:p w14:paraId="44A7BBBB">
            <w:pPr>
              <w:pStyle w:val="9"/>
            </w:pPr>
          </w:p>
        </w:tc>
        <w:tc>
          <w:tcPr>
            <w:tcW w:w="1509" w:type="dxa"/>
            <w:vAlign w:val="top"/>
          </w:tcPr>
          <w:p w14:paraId="2B8D6E95">
            <w:pPr>
              <w:pStyle w:val="9"/>
            </w:pPr>
          </w:p>
        </w:tc>
        <w:tc>
          <w:tcPr>
            <w:tcW w:w="1509" w:type="dxa"/>
            <w:vAlign w:val="top"/>
          </w:tcPr>
          <w:p w14:paraId="6802A122">
            <w:pPr>
              <w:pStyle w:val="9"/>
            </w:pPr>
          </w:p>
        </w:tc>
        <w:tc>
          <w:tcPr>
            <w:tcW w:w="1499" w:type="dxa"/>
            <w:vAlign w:val="top"/>
          </w:tcPr>
          <w:p w14:paraId="02147608">
            <w:pPr>
              <w:pStyle w:val="9"/>
            </w:pPr>
          </w:p>
        </w:tc>
        <w:tc>
          <w:tcPr>
            <w:tcW w:w="1509" w:type="dxa"/>
            <w:vAlign w:val="top"/>
          </w:tcPr>
          <w:p w14:paraId="72652BB6">
            <w:pPr>
              <w:pStyle w:val="9"/>
            </w:pPr>
          </w:p>
        </w:tc>
        <w:tc>
          <w:tcPr>
            <w:tcW w:w="1094" w:type="dxa"/>
            <w:vAlign w:val="top"/>
          </w:tcPr>
          <w:p w14:paraId="7814DB17">
            <w:pPr>
              <w:pStyle w:val="9"/>
            </w:pPr>
          </w:p>
        </w:tc>
      </w:tr>
      <w:tr w14:paraId="29BD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346DD302">
            <w:pPr>
              <w:pStyle w:val="9"/>
            </w:pPr>
          </w:p>
        </w:tc>
        <w:tc>
          <w:tcPr>
            <w:tcW w:w="1742" w:type="dxa"/>
            <w:vAlign w:val="top"/>
          </w:tcPr>
          <w:p w14:paraId="5ACE4AFF">
            <w:pPr>
              <w:pStyle w:val="9"/>
            </w:pPr>
          </w:p>
        </w:tc>
        <w:tc>
          <w:tcPr>
            <w:tcW w:w="1576" w:type="dxa"/>
            <w:vAlign w:val="top"/>
          </w:tcPr>
          <w:p w14:paraId="0527FDC5">
            <w:pPr>
              <w:pStyle w:val="9"/>
            </w:pPr>
          </w:p>
        </w:tc>
        <w:tc>
          <w:tcPr>
            <w:tcW w:w="1509" w:type="dxa"/>
            <w:vAlign w:val="top"/>
          </w:tcPr>
          <w:p w14:paraId="75669A7B">
            <w:pPr>
              <w:pStyle w:val="9"/>
            </w:pPr>
          </w:p>
        </w:tc>
        <w:tc>
          <w:tcPr>
            <w:tcW w:w="2048" w:type="dxa"/>
            <w:vAlign w:val="top"/>
          </w:tcPr>
          <w:p w14:paraId="2C1026B7">
            <w:pPr>
              <w:pStyle w:val="9"/>
            </w:pPr>
          </w:p>
        </w:tc>
        <w:tc>
          <w:tcPr>
            <w:tcW w:w="1509" w:type="dxa"/>
            <w:vAlign w:val="top"/>
          </w:tcPr>
          <w:p w14:paraId="2081FCB9">
            <w:pPr>
              <w:pStyle w:val="9"/>
            </w:pPr>
          </w:p>
        </w:tc>
        <w:tc>
          <w:tcPr>
            <w:tcW w:w="1509" w:type="dxa"/>
            <w:vAlign w:val="top"/>
          </w:tcPr>
          <w:p w14:paraId="1B2672CB">
            <w:pPr>
              <w:pStyle w:val="9"/>
            </w:pPr>
          </w:p>
        </w:tc>
        <w:tc>
          <w:tcPr>
            <w:tcW w:w="1499" w:type="dxa"/>
            <w:vAlign w:val="top"/>
          </w:tcPr>
          <w:p w14:paraId="75B854E9">
            <w:pPr>
              <w:pStyle w:val="9"/>
            </w:pPr>
          </w:p>
        </w:tc>
        <w:tc>
          <w:tcPr>
            <w:tcW w:w="1509" w:type="dxa"/>
            <w:vAlign w:val="top"/>
          </w:tcPr>
          <w:p w14:paraId="436A801C">
            <w:pPr>
              <w:pStyle w:val="9"/>
            </w:pPr>
          </w:p>
        </w:tc>
        <w:tc>
          <w:tcPr>
            <w:tcW w:w="1094" w:type="dxa"/>
            <w:vAlign w:val="top"/>
          </w:tcPr>
          <w:p w14:paraId="694CB462">
            <w:pPr>
              <w:pStyle w:val="9"/>
            </w:pPr>
          </w:p>
        </w:tc>
      </w:tr>
      <w:tr w14:paraId="2C057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536" w:type="dxa"/>
            <w:gridSpan w:val="2"/>
            <w:vAlign w:val="top"/>
          </w:tcPr>
          <w:p w14:paraId="1F2FA8DA">
            <w:pPr>
              <w:spacing w:before="274" w:line="220" w:lineRule="auto"/>
              <w:ind w:left="495"/>
              <w:rPr>
                <w:rFonts w:ascii="宋体" w:hAnsi="宋体" w:eastAsia="宋体" w:cs="宋体"/>
                <w:sz w:val="32"/>
                <w:szCs w:val="32"/>
              </w:rPr>
            </w:pPr>
            <w:r>
              <w:rPr>
                <w:rFonts w:ascii="宋体" w:hAnsi="宋体" w:eastAsia="宋体" w:cs="宋体"/>
                <w:spacing w:val="14"/>
                <w:sz w:val="32"/>
                <w:szCs w:val="32"/>
              </w:rPr>
              <w:t>总计(项)</w:t>
            </w:r>
          </w:p>
        </w:tc>
        <w:tc>
          <w:tcPr>
            <w:tcW w:w="1576" w:type="dxa"/>
            <w:vAlign w:val="top"/>
          </w:tcPr>
          <w:p w14:paraId="0E5CFB6E">
            <w:pPr>
              <w:pStyle w:val="9"/>
            </w:pPr>
          </w:p>
        </w:tc>
        <w:tc>
          <w:tcPr>
            <w:tcW w:w="1509" w:type="dxa"/>
            <w:vAlign w:val="top"/>
          </w:tcPr>
          <w:p w14:paraId="20204E0F">
            <w:pPr>
              <w:pStyle w:val="9"/>
            </w:pPr>
          </w:p>
        </w:tc>
        <w:tc>
          <w:tcPr>
            <w:tcW w:w="2048" w:type="dxa"/>
            <w:vAlign w:val="top"/>
          </w:tcPr>
          <w:p w14:paraId="7B3D4AF1">
            <w:pPr>
              <w:pStyle w:val="9"/>
            </w:pPr>
          </w:p>
        </w:tc>
        <w:tc>
          <w:tcPr>
            <w:tcW w:w="1509" w:type="dxa"/>
            <w:vAlign w:val="top"/>
          </w:tcPr>
          <w:p w14:paraId="76956475">
            <w:pPr>
              <w:pStyle w:val="9"/>
            </w:pPr>
          </w:p>
        </w:tc>
        <w:tc>
          <w:tcPr>
            <w:tcW w:w="1509" w:type="dxa"/>
            <w:vAlign w:val="top"/>
          </w:tcPr>
          <w:p w14:paraId="09FC23B1">
            <w:pPr>
              <w:pStyle w:val="9"/>
            </w:pPr>
          </w:p>
        </w:tc>
        <w:tc>
          <w:tcPr>
            <w:tcW w:w="1499" w:type="dxa"/>
            <w:vAlign w:val="top"/>
          </w:tcPr>
          <w:p w14:paraId="2F0A537E">
            <w:pPr>
              <w:pStyle w:val="9"/>
            </w:pPr>
          </w:p>
        </w:tc>
        <w:tc>
          <w:tcPr>
            <w:tcW w:w="1509" w:type="dxa"/>
            <w:vAlign w:val="top"/>
          </w:tcPr>
          <w:p w14:paraId="5E99C96F">
            <w:pPr>
              <w:pStyle w:val="9"/>
            </w:pPr>
          </w:p>
        </w:tc>
        <w:tc>
          <w:tcPr>
            <w:tcW w:w="1094" w:type="dxa"/>
            <w:vAlign w:val="top"/>
          </w:tcPr>
          <w:p w14:paraId="51846CB3">
            <w:pPr>
              <w:pStyle w:val="9"/>
            </w:pPr>
          </w:p>
        </w:tc>
      </w:tr>
    </w:tbl>
    <w:p w14:paraId="0A47495F">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5A6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JjNDEwMzVhNzEzMjU5Njc3NjAwZTEwMTRjMTMxOTkifQ=="/>
  </w:docVars>
  <w:rsids>
    <w:rsidRoot w:val="00000000"/>
    <w:rsid w:val="04E63D32"/>
    <w:rsid w:val="0C210BDA"/>
    <w:rsid w:val="0DC6634A"/>
    <w:rsid w:val="0FAEAB85"/>
    <w:rsid w:val="106D374C"/>
    <w:rsid w:val="13DB446F"/>
    <w:rsid w:val="140E413A"/>
    <w:rsid w:val="18063DA3"/>
    <w:rsid w:val="1B5337B3"/>
    <w:rsid w:val="1BAE89CA"/>
    <w:rsid w:val="1FE7CD81"/>
    <w:rsid w:val="208539D6"/>
    <w:rsid w:val="22723AE6"/>
    <w:rsid w:val="22FD66C8"/>
    <w:rsid w:val="25563ACA"/>
    <w:rsid w:val="2663212E"/>
    <w:rsid w:val="27A22213"/>
    <w:rsid w:val="2C844B41"/>
    <w:rsid w:val="310F610F"/>
    <w:rsid w:val="31DB6D80"/>
    <w:rsid w:val="327C0F63"/>
    <w:rsid w:val="32F67202"/>
    <w:rsid w:val="3BE40F67"/>
    <w:rsid w:val="3C4D04B7"/>
    <w:rsid w:val="43351360"/>
    <w:rsid w:val="46C93056"/>
    <w:rsid w:val="48CA65BD"/>
    <w:rsid w:val="492459CE"/>
    <w:rsid w:val="4AC8224B"/>
    <w:rsid w:val="4B373D80"/>
    <w:rsid w:val="4E1C6E78"/>
    <w:rsid w:val="50096F88"/>
    <w:rsid w:val="50E53551"/>
    <w:rsid w:val="56250B12"/>
    <w:rsid w:val="57B41704"/>
    <w:rsid w:val="5D086F45"/>
    <w:rsid w:val="5DBFB050"/>
    <w:rsid w:val="5E1C192F"/>
    <w:rsid w:val="5E543889"/>
    <w:rsid w:val="5F4C0C3F"/>
    <w:rsid w:val="5FFFFB1F"/>
    <w:rsid w:val="60C70EC5"/>
    <w:rsid w:val="65B17A4E"/>
    <w:rsid w:val="65DE220F"/>
    <w:rsid w:val="68F868A1"/>
    <w:rsid w:val="6AFC176B"/>
    <w:rsid w:val="6D7F1596"/>
    <w:rsid w:val="6EE242F4"/>
    <w:rsid w:val="6F616E4F"/>
    <w:rsid w:val="71B96C0E"/>
    <w:rsid w:val="76DE09A1"/>
    <w:rsid w:val="7A2D6DD5"/>
    <w:rsid w:val="7BF9DFFC"/>
    <w:rsid w:val="7FDED4BB"/>
    <w:rsid w:val="8B0E8E1A"/>
    <w:rsid w:val="B05A984F"/>
    <w:rsid w:val="B8CFF21F"/>
    <w:rsid w:val="C9FF72E9"/>
    <w:rsid w:val="DFC356BA"/>
    <w:rsid w:val="DFDE0835"/>
    <w:rsid w:val="E4FF55B1"/>
    <w:rsid w:val="EBFE7A55"/>
    <w:rsid w:val="EEAF0F17"/>
    <w:rsid w:val="F5FB957E"/>
    <w:rsid w:val="F65ED37C"/>
    <w:rsid w:val="FDDF4D82"/>
    <w:rsid w:val="FFA7E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27731</Words>
  <Characters>28223</Characters>
  <TotalTime>87</TotalTime>
  <ScaleCrop>false</ScaleCrop>
  <LinksUpToDate>false</LinksUpToDate>
  <CharactersWithSpaces>28972</CharactersWithSpaces>
  <Application>WPS Office_12.1.0.20783_F1E327BC-269C-435d-A152-05C5408002CA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2024-05-22T18:50:00Z</dcterms:created>
  <dc:creator>admin</dc:creator>
  <cp:lastModifiedBy>你还在期待什么</cp:lastModifiedBy>
  <cp:lastPrinted>2024-06-05T15:10:00Z</cp:lastPrinted>
  <dcterms:modified xsi:type="dcterms:W3CDTF">2025-04-29T03:13:12Z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2052-12.1.0.20783</vt:lpwstr>
  </property>
  <property fmtid="{D5CDD505-2E9C-101B-9397-08002B2CF9AE}" pid="6" name="ICV">
    <vt:lpwstr>D72791DCFC494927BF1C1D27E6392E40_13</vt:lpwstr>
  </property>
  <property fmtid="{D5CDD505-2E9C-101B-9397-08002B2CF9AE}" pid="7" name="KSOTemplateDocerSaveRecord">
    <vt:lpwstr>eyJoZGlkIjoiNTM0ZTY5NWJiZDMxMjM0YzY1NjA4NzFmOTY4Y2MwNjAiLCJ1c2VySWQiOiI0MTg2NDc4MDgifQ==</vt:lpwstr>
  </property>
</Properties>
</file>