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425AB">
      <w:pPr>
        <w:keepNext w:val="0"/>
        <w:keepLines w:val="0"/>
        <w:pageBreakBefore w:val="0"/>
        <w:widowControl w:val="0"/>
        <w:kinsoku/>
        <w:wordWrap/>
        <w:overflowPunct/>
        <w:topLinePunct w:val="0"/>
        <w:autoSpaceDE/>
        <w:autoSpaceDN/>
        <w:bidi w:val="0"/>
        <w:adjustRightInd/>
        <w:snapToGrid/>
        <w:spacing w:line="600" w:lineRule="exact"/>
        <w:jc w:val="center"/>
        <w:rPr>
          <w:rFonts w:hint="eastAsia" w:ascii="楷体" w:hAnsi="楷体" w:eastAsia="楷体" w:cs="楷体"/>
          <w:b/>
          <w:bCs/>
          <w:sz w:val="72"/>
          <w:szCs w:val="72"/>
          <w:lang w:val="en-US" w:eastAsia="zh-CN"/>
        </w:rPr>
      </w:pPr>
    </w:p>
    <w:p w14:paraId="22438E35">
      <w:pPr>
        <w:keepNext w:val="0"/>
        <w:keepLines w:val="0"/>
        <w:pageBreakBefore w:val="0"/>
        <w:widowControl w:val="0"/>
        <w:kinsoku/>
        <w:wordWrap/>
        <w:overflowPunct/>
        <w:topLinePunct w:val="0"/>
        <w:autoSpaceDE/>
        <w:autoSpaceDN/>
        <w:bidi w:val="0"/>
        <w:adjustRightInd/>
        <w:snapToGrid/>
        <w:spacing w:before="157" w:beforeLines="50" w:after="313" w:afterLines="100" w:line="1200" w:lineRule="exact"/>
        <w:jc w:val="both"/>
        <w:textAlignment w:val="auto"/>
        <w:rPr>
          <w:rFonts w:hint="eastAsia" w:ascii="华文行楷" w:hAnsi="华文行楷" w:eastAsia="华文行楷" w:cs="华文行楷"/>
          <w:b w:val="0"/>
          <w:bCs w:val="0"/>
          <w:sz w:val="84"/>
          <w:szCs w:val="84"/>
          <w:lang w:val="en-US" w:eastAsia="zh-CN"/>
        </w:rPr>
      </w:pPr>
      <w:r>
        <w:rPr>
          <w:rFonts w:hint="eastAsia" w:ascii="华文行楷" w:hAnsi="华文行楷" w:eastAsia="华文行楷" w:cs="华文行楷"/>
          <w:b w:val="0"/>
          <w:bCs w:val="0"/>
          <w:sz w:val="84"/>
          <w:szCs w:val="84"/>
          <w:lang w:val="en-US" w:eastAsia="zh-CN"/>
        </w:rPr>
        <w:t xml:space="preserve">  国有建设用地使用权</w:t>
      </w:r>
    </w:p>
    <w:p w14:paraId="75650C1C">
      <w:pPr>
        <w:keepNext w:val="0"/>
        <w:keepLines w:val="0"/>
        <w:pageBreakBefore w:val="0"/>
        <w:widowControl w:val="0"/>
        <w:kinsoku/>
        <w:wordWrap/>
        <w:overflowPunct/>
        <w:topLinePunct w:val="0"/>
        <w:autoSpaceDE/>
        <w:autoSpaceDN/>
        <w:bidi w:val="0"/>
        <w:adjustRightInd/>
        <w:snapToGrid/>
        <w:spacing w:before="157" w:beforeLines="50" w:after="313" w:afterLines="100" w:line="1200" w:lineRule="exact"/>
        <w:jc w:val="both"/>
        <w:textAlignment w:val="auto"/>
        <w:rPr>
          <w:rFonts w:hint="eastAsia" w:ascii="华文行楷" w:hAnsi="华文行楷" w:eastAsia="华文行楷" w:cs="华文行楷"/>
          <w:b w:val="0"/>
          <w:bCs w:val="0"/>
          <w:sz w:val="84"/>
          <w:szCs w:val="84"/>
          <w:lang w:val="en-US" w:eastAsia="zh-CN"/>
        </w:rPr>
      </w:pPr>
      <w:r>
        <w:rPr>
          <w:rFonts w:hint="eastAsia" w:ascii="华文行楷" w:hAnsi="华文行楷" w:eastAsia="华文行楷" w:cs="华文行楷"/>
          <w:b w:val="0"/>
          <w:bCs w:val="0"/>
          <w:sz w:val="84"/>
          <w:szCs w:val="84"/>
          <w:lang w:val="en-US" w:eastAsia="zh-CN"/>
        </w:rPr>
        <w:t xml:space="preserve">     行政划拨许可</w:t>
      </w:r>
    </w:p>
    <w:p w14:paraId="64968E9F">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办</w:t>
      </w:r>
    </w:p>
    <w:p w14:paraId="7E4B9D29">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事</w:t>
      </w:r>
    </w:p>
    <w:p w14:paraId="7BFC9818">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指</w:t>
      </w:r>
    </w:p>
    <w:p w14:paraId="1ABFCB0E">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南</w:t>
      </w:r>
    </w:p>
    <w:p w14:paraId="7038AF63">
      <w:pPr>
        <w:keepNext w:val="0"/>
        <w:keepLines w:val="0"/>
        <w:pageBreakBefore w:val="0"/>
        <w:widowControl w:val="0"/>
        <w:kinsoku/>
        <w:wordWrap/>
        <w:overflowPunct/>
        <w:topLinePunct w:val="0"/>
        <w:autoSpaceDE/>
        <w:autoSpaceDN/>
        <w:bidi w:val="0"/>
        <w:adjustRightInd/>
        <w:snapToGrid/>
        <w:spacing w:before="313" w:beforeLines="100" w:after="313" w:afterLines="100" w:line="1200" w:lineRule="exact"/>
        <w:ind w:firstLine="2209" w:firstLineChars="500"/>
        <w:jc w:val="both"/>
        <w:textAlignment w:val="auto"/>
        <w:rPr>
          <w:rFonts w:hint="eastAsia" w:ascii="楷体" w:hAnsi="楷体" w:eastAsia="楷体" w:cs="楷体"/>
          <w:b/>
          <w:bCs/>
          <w:sz w:val="44"/>
          <w:szCs w:val="44"/>
          <w:lang w:val="en-US" w:eastAsia="zh-CN"/>
        </w:rPr>
      </w:pPr>
    </w:p>
    <w:p w14:paraId="688A9F6A">
      <w:pPr>
        <w:keepNext w:val="0"/>
        <w:keepLines w:val="0"/>
        <w:pageBreakBefore w:val="0"/>
        <w:widowControl w:val="0"/>
        <w:kinsoku/>
        <w:wordWrap/>
        <w:overflowPunct/>
        <w:topLinePunct w:val="0"/>
        <w:autoSpaceDE/>
        <w:autoSpaceDN/>
        <w:bidi w:val="0"/>
        <w:adjustRightInd/>
        <w:snapToGrid/>
        <w:spacing w:before="313" w:beforeLines="100" w:after="313" w:afterLines="100" w:line="1200" w:lineRule="exact"/>
        <w:ind w:firstLine="2209" w:firstLineChars="500"/>
        <w:jc w:val="both"/>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发布日期：2020年3月</w:t>
      </w:r>
    </w:p>
    <w:p w14:paraId="3DB99C34">
      <w:pPr>
        <w:keepNext w:val="0"/>
        <w:keepLines w:val="0"/>
        <w:pageBreakBefore w:val="0"/>
        <w:widowControl w:val="0"/>
        <w:kinsoku/>
        <w:wordWrap/>
        <w:overflowPunct/>
        <w:topLinePunct w:val="0"/>
        <w:autoSpaceDE/>
        <w:autoSpaceDN/>
        <w:bidi w:val="0"/>
        <w:adjustRightInd/>
        <w:snapToGrid/>
        <w:spacing w:after="625" w:afterLines="200" w:line="1200" w:lineRule="exact"/>
        <w:jc w:val="center"/>
        <w:textAlignment w:val="auto"/>
        <w:rPr>
          <w:rFonts w:hint="eastAsia" w:ascii="黑体" w:hAnsi="黑体" w:eastAsia="黑体" w:cs="黑体"/>
          <w:sz w:val="44"/>
          <w:szCs w:val="44"/>
          <w:lang w:val="en-US" w:eastAsia="zh-CN"/>
        </w:rPr>
      </w:pPr>
      <w:r>
        <w:rPr>
          <w:rFonts w:hint="eastAsia" w:ascii="楷体" w:hAnsi="楷体" w:eastAsia="楷体" w:cs="楷体"/>
          <w:b/>
          <w:bCs/>
          <w:sz w:val="44"/>
          <w:szCs w:val="44"/>
          <w:lang w:val="en-US" w:eastAsia="zh-CN"/>
        </w:rPr>
        <w:t xml:space="preserve"> 高平市自然资源局发布</w:t>
      </w:r>
    </w:p>
    <w:p w14:paraId="128B4A1F">
      <w:pPr>
        <w:keepNext w:val="0"/>
        <w:keepLines w:val="0"/>
        <w:pageBreakBefore w:val="0"/>
        <w:widowControl w:val="0"/>
        <w:kinsoku/>
        <w:wordWrap/>
        <w:overflowPunct/>
        <w:topLinePunct w:val="0"/>
        <w:autoSpaceDE/>
        <w:autoSpaceDN/>
        <w:bidi w:val="0"/>
        <w:adjustRightInd/>
        <w:snapToGrid/>
        <w:spacing w:before="313" w:beforeLines="100" w:after="469" w:afterLines="150" w:line="600" w:lineRule="exact"/>
        <w:ind w:firstLine="880" w:firstLineChars="200"/>
        <w:jc w:val="both"/>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国有建设用地使用权划拨审核办事指南</w:t>
      </w:r>
    </w:p>
    <w:p w14:paraId="029DDC1D">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一、事项类型：</w:t>
      </w:r>
      <w:r>
        <w:rPr>
          <w:rFonts w:hint="eastAsia" w:ascii="仿宋" w:hAnsi="仿宋" w:eastAsia="仿宋" w:cs="仿宋"/>
          <w:sz w:val="32"/>
          <w:szCs w:val="32"/>
          <w:lang w:val="en-US" w:eastAsia="zh-CN"/>
        </w:rPr>
        <w:t>行政许可</w:t>
      </w:r>
    </w:p>
    <w:p w14:paraId="231105C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二、禁设区域：</w:t>
      </w:r>
    </w:p>
    <w:p w14:paraId="6748A18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1.非法建筑；</w:t>
      </w:r>
    </w:p>
    <w:p w14:paraId="2A1B718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2.危险建筑；</w:t>
      </w:r>
    </w:p>
    <w:p w14:paraId="13FC85F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3.已纳入政府征收拆迁范围的建筑；</w:t>
      </w:r>
    </w:p>
    <w:p w14:paraId="0818D64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4.法律法规规定的其他建筑。</w:t>
      </w:r>
    </w:p>
    <w:p w14:paraId="6186761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三、适用范围：</w:t>
      </w:r>
    </w:p>
    <w:p w14:paraId="5EF6EC9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符合《中华人民共和国土地管理法》申请条件的单位或个人。</w:t>
      </w:r>
    </w:p>
    <w:p w14:paraId="023F470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四、设立依据：</w:t>
      </w:r>
    </w:p>
    <w:p w14:paraId="288B2A3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1、《中华人民共和国土地管理法》第四十三条、第四十四条、第六十条</w:t>
      </w:r>
    </w:p>
    <w:p w14:paraId="69D84AC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2.《中华人民共和国土地管理法实施条例》第二十二条、第二十三条</w:t>
      </w:r>
    </w:p>
    <w:p w14:paraId="4211104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五、申办材</w:t>
      </w:r>
      <w:bookmarkStart w:id="0" w:name="_GoBack"/>
      <w:bookmarkEnd w:id="0"/>
      <w:r>
        <w:rPr>
          <w:rFonts w:hint="eastAsia" w:ascii="黑体" w:hAnsi="黑体" w:eastAsia="黑体" w:cs="黑体"/>
          <w:sz w:val="32"/>
          <w:szCs w:val="32"/>
          <w:lang w:val="en-US" w:eastAsia="zh-CN"/>
        </w:rPr>
        <w:t>料</w:t>
      </w:r>
      <w:r>
        <w:rPr>
          <w:rFonts w:hint="eastAsia" w:ascii="仿宋" w:hAnsi="仿宋" w:eastAsia="仿宋" w:cs="仿宋"/>
          <w:sz w:val="32"/>
          <w:szCs w:val="32"/>
          <w:lang w:val="en-US" w:eastAsia="zh-CN"/>
        </w:rPr>
        <w:t>：</w:t>
      </w:r>
    </w:p>
    <w:p w14:paraId="3AD22D4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1.《中华人民共和国土地管理法》第四十三条、第四十四条、第六十条</w:t>
      </w:r>
    </w:p>
    <w:p w14:paraId="5028974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2.《中华人民共和国土地管理法实施条例》第二十二条、第二十三条</w:t>
      </w:r>
    </w:p>
    <w:p w14:paraId="5C6C5E8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default" w:ascii="仿宋" w:hAnsi="仿宋" w:eastAsia="仿宋" w:cs="仿宋"/>
          <w:sz w:val="32"/>
          <w:szCs w:val="32"/>
          <w:lang w:val="en-US" w:eastAsia="zh-CN"/>
        </w:rPr>
      </w:pPr>
    </w:p>
    <w:p w14:paraId="47B5DD2F">
      <w:pPr>
        <w:keepNext w:val="0"/>
        <w:keepLines w:val="0"/>
        <w:pageBreakBefore w:val="0"/>
        <w:widowControl w:val="0"/>
        <w:numPr>
          <w:ilvl w:val="0"/>
          <w:numId w:val="0"/>
        </w:numPr>
        <w:kinsoku/>
        <w:wordWrap/>
        <w:overflowPunct/>
        <w:topLinePunct w:val="0"/>
        <w:autoSpaceDE/>
        <w:autoSpaceDN/>
        <w:bidi w:val="0"/>
        <w:adjustRightInd/>
        <w:snapToGrid/>
        <w:spacing w:before="157" w:beforeLines="50" w:beforeAutospacing="0" w:after="157" w:afterLines="50" w:afterAutospacing="0" w:line="600" w:lineRule="exact"/>
        <w:jc w:val="center"/>
        <w:textAlignment w:val="auto"/>
        <w:rPr>
          <w:rFonts w:hint="eastAsia" w:ascii="黑体" w:hAnsi="黑体" w:eastAsia="黑体" w:cs="黑体"/>
          <w:sz w:val="32"/>
          <w:szCs w:val="32"/>
          <w:lang w:val="en-US" w:eastAsia="zh-CN"/>
        </w:rPr>
      </w:pPr>
    </w:p>
    <w:p w14:paraId="57E692A2">
      <w:pPr>
        <w:keepNext w:val="0"/>
        <w:keepLines w:val="0"/>
        <w:pageBreakBefore w:val="0"/>
        <w:widowControl w:val="0"/>
        <w:numPr>
          <w:ilvl w:val="0"/>
          <w:numId w:val="0"/>
        </w:numPr>
        <w:kinsoku/>
        <w:wordWrap/>
        <w:overflowPunct/>
        <w:topLinePunct w:val="0"/>
        <w:autoSpaceDE/>
        <w:autoSpaceDN/>
        <w:bidi w:val="0"/>
        <w:adjustRightInd/>
        <w:snapToGrid/>
        <w:spacing w:before="157" w:beforeLines="50" w:beforeAutospacing="0" w:after="157" w:afterLines="50" w:afterAutospacing="0" w:line="600" w:lineRule="exact"/>
        <w:jc w:val="center"/>
        <w:textAlignment w:val="auto"/>
        <w:rPr>
          <w:rFonts w:hint="eastAsia" w:ascii="仿宋" w:hAnsi="仿宋" w:eastAsia="仿宋" w:cs="仿宋"/>
          <w:sz w:val="32"/>
          <w:szCs w:val="32"/>
          <w:vertAlign w:val="baseline"/>
          <w:lang w:val="en-US" w:eastAsia="zh-CN"/>
        </w:rPr>
      </w:pPr>
      <w:r>
        <w:rPr>
          <w:rFonts w:hint="eastAsia" w:ascii="黑体" w:hAnsi="黑体" w:eastAsia="黑体" w:cs="黑体"/>
          <w:sz w:val="32"/>
          <w:szCs w:val="32"/>
          <w:lang w:val="en-US" w:eastAsia="zh-CN"/>
        </w:rPr>
        <w:t>申请材料目录</w:t>
      </w:r>
    </w:p>
    <w:tbl>
      <w:tblPr>
        <w:tblStyle w:val="7"/>
        <w:tblW w:w="89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9"/>
        <w:gridCol w:w="1513"/>
        <w:gridCol w:w="856"/>
        <w:gridCol w:w="855"/>
        <w:gridCol w:w="868"/>
        <w:gridCol w:w="970"/>
        <w:gridCol w:w="996"/>
      </w:tblGrid>
      <w:tr w14:paraId="63D2E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9" w:type="dxa"/>
            <w:vAlign w:val="center"/>
          </w:tcPr>
          <w:p w14:paraId="6D8A3E8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材料名称</w:t>
            </w:r>
          </w:p>
        </w:tc>
        <w:tc>
          <w:tcPr>
            <w:tcW w:w="1513" w:type="dxa"/>
            <w:vAlign w:val="center"/>
          </w:tcPr>
          <w:p w14:paraId="6D70ADB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要  求</w:t>
            </w:r>
          </w:p>
        </w:tc>
        <w:tc>
          <w:tcPr>
            <w:tcW w:w="856" w:type="dxa"/>
            <w:vAlign w:val="center"/>
          </w:tcPr>
          <w:p w14:paraId="0C2E93E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原件份数</w:t>
            </w:r>
          </w:p>
        </w:tc>
        <w:tc>
          <w:tcPr>
            <w:tcW w:w="855" w:type="dxa"/>
            <w:vAlign w:val="center"/>
          </w:tcPr>
          <w:p w14:paraId="1B64812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复印件份数</w:t>
            </w:r>
          </w:p>
        </w:tc>
        <w:tc>
          <w:tcPr>
            <w:tcW w:w="868" w:type="dxa"/>
            <w:vAlign w:val="center"/>
          </w:tcPr>
          <w:p w14:paraId="373A48B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纸质/电子版</w:t>
            </w:r>
          </w:p>
        </w:tc>
        <w:tc>
          <w:tcPr>
            <w:tcW w:w="970" w:type="dxa"/>
            <w:vAlign w:val="center"/>
          </w:tcPr>
          <w:p w14:paraId="68DEA31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能否容缺后补</w:t>
            </w:r>
          </w:p>
        </w:tc>
        <w:tc>
          <w:tcPr>
            <w:tcW w:w="996" w:type="dxa"/>
            <w:vAlign w:val="center"/>
          </w:tcPr>
          <w:p w14:paraId="6EA766A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能否实行承诺</w:t>
            </w:r>
          </w:p>
        </w:tc>
      </w:tr>
      <w:tr w14:paraId="54DCF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2929" w:type="dxa"/>
            <w:vAlign w:val="center"/>
          </w:tcPr>
          <w:p w14:paraId="3528621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用地单位申请</w:t>
            </w:r>
          </w:p>
        </w:tc>
        <w:tc>
          <w:tcPr>
            <w:tcW w:w="1513" w:type="dxa"/>
            <w:vAlign w:val="center"/>
          </w:tcPr>
          <w:p w14:paraId="3B64840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内容清晰、齐全。一式一份，盖章</w:t>
            </w:r>
          </w:p>
        </w:tc>
        <w:tc>
          <w:tcPr>
            <w:tcW w:w="856" w:type="dxa"/>
            <w:vAlign w:val="center"/>
          </w:tcPr>
          <w:p w14:paraId="1B17973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2442176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6B33ED2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4C0A8C5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353489C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21CCE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2929" w:type="dxa"/>
            <w:vAlign w:val="center"/>
          </w:tcPr>
          <w:p w14:paraId="7F7A4BC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eastAsia" w:ascii="仿宋" w:hAnsi="仿宋" w:eastAsia="仿宋" w:cs="仿宋"/>
                <w:snapToGrid/>
                <w:color w:val="000000"/>
                <w:sz w:val="24"/>
                <w:szCs w:val="24"/>
                <w:lang w:val="en-US" w:eastAsia="zh-CN"/>
              </w:rPr>
            </w:pPr>
            <w:r>
              <w:rPr>
                <w:rFonts w:hint="eastAsia" w:ascii="仿宋" w:hAnsi="仿宋" w:eastAsia="仿宋" w:cs="仿宋"/>
                <w:sz w:val="24"/>
                <w:szCs w:val="24"/>
                <w:vertAlign w:val="baseline"/>
                <w:lang w:val="en-US" w:eastAsia="zh-CN"/>
              </w:rPr>
              <w:t>统一社会信用代码证书</w:t>
            </w:r>
          </w:p>
        </w:tc>
        <w:tc>
          <w:tcPr>
            <w:tcW w:w="1513" w:type="dxa"/>
            <w:vAlign w:val="center"/>
          </w:tcPr>
          <w:p w14:paraId="52C16ED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复印件，盖章</w:t>
            </w:r>
          </w:p>
        </w:tc>
        <w:tc>
          <w:tcPr>
            <w:tcW w:w="856" w:type="dxa"/>
            <w:vAlign w:val="center"/>
          </w:tcPr>
          <w:p w14:paraId="215C4FA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55" w:type="dxa"/>
            <w:vAlign w:val="center"/>
          </w:tcPr>
          <w:p w14:paraId="58D8971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68" w:type="dxa"/>
            <w:vAlign w:val="center"/>
          </w:tcPr>
          <w:p w14:paraId="514EE5D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39369F3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1947E62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6B71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trPr>
        <w:tc>
          <w:tcPr>
            <w:tcW w:w="2929" w:type="dxa"/>
            <w:vAlign w:val="center"/>
          </w:tcPr>
          <w:p w14:paraId="3B871EF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napToGrid/>
                <w:color w:val="000000"/>
                <w:sz w:val="24"/>
                <w:szCs w:val="24"/>
                <w:lang w:val="en-US" w:eastAsia="zh-CN"/>
              </w:rPr>
            </w:pPr>
            <w:r>
              <w:rPr>
                <w:rFonts w:hint="eastAsia" w:ascii="仿宋" w:hAnsi="仿宋" w:eastAsia="仿宋" w:cs="仿宋"/>
                <w:sz w:val="24"/>
                <w:szCs w:val="24"/>
                <w:vertAlign w:val="baseline"/>
                <w:lang w:val="en-US" w:eastAsia="zh-CN"/>
              </w:rPr>
              <w:t>农转征项目用地批复文件</w:t>
            </w:r>
          </w:p>
        </w:tc>
        <w:tc>
          <w:tcPr>
            <w:tcW w:w="1513" w:type="dxa"/>
            <w:vAlign w:val="center"/>
          </w:tcPr>
          <w:p w14:paraId="712E677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复印件并盖章</w:t>
            </w:r>
          </w:p>
        </w:tc>
        <w:tc>
          <w:tcPr>
            <w:tcW w:w="856" w:type="dxa"/>
            <w:vAlign w:val="center"/>
          </w:tcPr>
          <w:p w14:paraId="7746B84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55" w:type="dxa"/>
            <w:vAlign w:val="center"/>
          </w:tcPr>
          <w:p w14:paraId="68BED75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68" w:type="dxa"/>
            <w:vAlign w:val="center"/>
          </w:tcPr>
          <w:p w14:paraId="23F305E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2D757DB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2BB265C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2DC0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29" w:type="dxa"/>
            <w:vAlign w:val="center"/>
          </w:tcPr>
          <w:p w14:paraId="62AEAF3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宋体" w:hAnsi="宋体" w:eastAsia="宋体"/>
                <w:snapToGrid/>
                <w:color w:val="000000"/>
                <w:sz w:val="24"/>
                <w:szCs w:val="24"/>
                <w:lang w:val="en-US" w:eastAsia="zh-CN"/>
              </w:rPr>
            </w:pPr>
            <w:r>
              <w:rPr>
                <w:rFonts w:hint="eastAsia" w:ascii="仿宋" w:hAnsi="仿宋" w:eastAsia="仿宋" w:cs="仿宋"/>
                <w:sz w:val="24"/>
                <w:szCs w:val="24"/>
                <w:vertAlign w:val="baseline"/>
                <w:lang w:val="en-US" w:eastAsia="zh-CN"/>
              </w:rPr>
              <w:t>发改立项(核准和备案)批准文件</w:t>
            </w:r>
          </w:p>
        </w:tc>
        <w:tc>
          <w:tcPr>
            <w:tcW w:w="1513" w:type="dxa"/>
            <w:vAlign w:val="center"/>
          </w:tcPr>
          <w:p w14:paraId="0BC661B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原件</w:t>
            </w:r>
          </w:p>
        </w:tc>
        <w:tc>
          <w:tcPr>
            <w:tcW w:w="856" w:type="dxa"/>
            <w:vAlign w:val="center"/>
          </w:tcPr>
          <w:p w14:paraId="7F379CD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07B56F2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7F48E4A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084434F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65DBC51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45447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9" w:type="dxa"/>
            <w:vAlign w:val="center"/>
          </w:tcPr>
          <w:p w14:paraId="3A6B41A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宋体" w:hAnsi="宋体" w:eastAsia="宋体"/>
                <w:snapToGrid/>
                <w:color w:val="000000"/>
                <w:sz w:val="24"/>
                <w:szCs w:val="24"/>
                <w:lang w:val="en-US" w:eastAsia="zh-CN"/>
              </w:rPr>
            </w:pPr>
            <w:r>
              <w:rPr>
                <w:rFonts w:hint="eastAsia" w:ascii="仿宋" w:hAnsi="仿宋" w:eastAsia="仿宋" w:cs="仿宋"/>
                <w:sz w:val="24"/>
                <w:szCs w:val="24"/>
                <w:vertAlign w:val="baseline"/>
                <w:lang w:val="en-US" w:eastAsia="zh-CN"/>
              </w:rPr>
              <w:t>建设项目用地预审与选址意见书</w:t>
            </w:r>
          </w:p>
        </w:tc>
        <w:tc>
          <w:tcPr>
            <w:tcW w:w="1513" w:type="dxa"/>
            <w:vAlign w:val="center"/>
          </w:tcPr>
          <w:p w14:paraId="0A66003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napToGrid/>
                <w:color w:val="000000"/>
                <w:sz w:val="24"/>
                <w:szCs w:val="24"/>
                <w:lang w:val="en-US" w:eastAsia="zh-CN"/>
              </w:rPr>
            </w:pPr>
            <w:r>
              <w:rPr>
                <w:rFonts w:hint="eastAsia" w:ascii="仿宋" w:hAnsi="仿宋" w:eastAsia="仿宋" w:cs="仿宋"/>
                <w:snapToGrid/>
                <w:color w:val="000000"/>
                <w:sz w:val="24"/>
                <w:szCs w:val="24"/>
                <w:lang w:val="en-US" w:eastAsia="zh-CN"/>
              </w:rPr>
              <w:t>原件</w:t>
            </w:r>
          </w:p>
        </w:tc>
        <w:tc>
          <w:tcPr>
            <w:tcW w:w="856" w:type="dxa"/>
            <w:vAlign w:val="center"/>
          </w:tcPr>
          <w:p w14:paraId="74DA710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777A067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70BB7A7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2A81762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0178AE6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0EF0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29" w:type="dxa"/>
            <w:vAlign w:val="center"/>
          </w:tcPr>
          <w:p w14:paraId="79A3F3F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宋体" w:hAnsi="宋体" w:eastAsia="宋体"/>
                <w:snapToGrid/>
                <w:color w:val="000000"/>
                <w:sz w:val="24"/>
                <w:szCs w:val="24"/>
                <w:lang w:val="en-US" w:eastAsia="zh-CN"/>
              </w:rPr>
            </w:pPr>
            <w:r>
              <w:rPr>
                <w:rFonts w:hint="eastAsia" w:ascii="仿宋" w:hAnsi="仿宋" w:eastAsia="仿宋" w:cs="仿宋"/>
                <w:sz w:val="24"/>
                <w:szCs w:val="24"/>
                <w:vertAlign w:val="baseline"/>
                <w:lang w:val="en-US" w:eastAsia="zh-CN"/>
              </w:rPr>
              <w:t>地质灾害危险性评估报告</w:t>
            </w:r>
          </w:p>
        </w:tc>
        <w:tc>
          <w:tcPr>
            <w:tcW w:w="1513" w:type="dxa"/>
            <w:vAlign w:val="center"/>
          </w:tcPr>
          <w:p w14:paraId="6140CA2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原件</w:t>
            </w:r>
          </w:p>
        </w:tc>
        <w:tc>
          <w:tcPr>
            <w:tcW w:w="856" w:type="dxa"/>
            <w:vAlign w:val="center"/>
          </w:tcPr>
          <w:p w14:paraId="635E1E3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1ABC9CC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25AA070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3E882D1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655FDF0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0634C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29" w:type="dxa"/>
            <w:vAlign w:val="center"/>
          </w:tcPr>
          <w:p w14:paraId="4DD62F25">
            <w:pPr>
              <w:keepNext w:val="0"/>
              <w:keepLines w:val="0"/>
              <w:pageBreakBefore w:val="0"/>
              <w:widowControl w:val="0"/>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napToGrid/>
                <w:color w:val="000000"/>
                <w:sz w:val="24"/>
                <w:szCs w:val="24"/>
                <w:lang w:val="en-US" w:eastAsia="zh-CN"/>
              </w:rPr>
            </w:pPr>
            <w:r>
              <w:rPr>
                <w:rFonts w:hint="eastAsia" w:ascii="仿宋" w:hAnsi="仿宋" w:eastAsia="仿宋" w:cs="仿宋"/>
                <w:sz w:val="24"/>
                <w:szCs w:val="24"/>
                <w:lang w:val="en-US" w:eastAsia="zh-CN"/>
              </w:rPr>
              <w:t>压覆矿产资源审批手续</w:t>
            </w:r>
          </w:p>
        </w:tc>
        <w:tc>
          <w:tcPr>
            <w:tcW w:w="1513" w:type="dxa"/>
            <w:vAlign w:val="center"/>
          </w:tcPr>
          <w:p w14:paraId="04CBE73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原件,盖章</w:t>
            </w:r>
          </w:p>
        </w:tc>
        <w:tc>
          <w:tcPr>
            <w:tcW w:w="856" w:type="dxa"/>
            <w:vAlign w:val="center"/>
          </w:tcPr>
          <w:p w14:paraId="23C1C4E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6B81B1C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4122F54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78337B1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0E12700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0326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2929" w:type="dxa"/>
            <w:vAlign w:val="center"/>
          </w:tcPr>
          <w:p w14:paraId="1EE1E75A">
            <w:pPr>
              <w:keepNext w:val="0"/>
              <w:keepLines w:val="0"/>
              <w:pageBreakBefore w:val="0"/>
              <w:widowControl w:val="0"/>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环境影响报告批复文件</w:t>
            </w:r>
          </w:p>
        </w:tc>
        <w:tc>
          <w:tcPr>
            <w:tcW w:w="1513" w:type="dxa"/>
            <w:vAlign w:val="center"/>
          </w:tcPr>
          <w:p w14:paraId="4FD7657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原件</w:t>
            </w:r>
          </w:p>
        </w:tc>
        <w:tc>
          <w:tcPr>
            <w:tcW w:w="856" w:type="dxa"/>
            <w:vAlign w:val="center"/>
          </w:tcPr>
          <w:p w14:paraId="69639C8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356030C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6A8BE5F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1C08499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7C7DB22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20499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2929" w:type="dxa"/>
            <w:vAlign w:val="center"/>
          </w:tcPr>
          <w:p w14:paraId="01C8914D">
            <w:pPr>
              <w:keepNext w:val="0"/>
              <w:keepLines w:val="0"/>
              <w:pageBreakBefore w:val="0"/>
              <w:widowControl w:val="0"/>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用途为住宅 公共管理与公共服务用地的,提供土壤污染状况调查报告</w:t>
            </w:r>
          </w:p>
        </w:tc>
        <w:tc>
          <w:tcPr>
            <w:tcW w:w="1513" w:type="dxa"/>
            <w:vAlign w:val="center"/>
          </w:tcPr>
          <w:p w14:paraId="007ADF0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原件</w:t>
            </w:r>
          </w:p>
        </w:tc>
        <w:tc>
          <w:tcPr>
            <w:tcW w:w="856" w:type="dxa"/>
            <w:vAlign w:val="center"/>
          </w:tcPr>
          <w:p w14:paraId="7ABFE58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4F35886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2CFCD92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36333BE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2F78B1D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能</w:t>
            </w:r>
          </w:p>
        </w:tc>
      </w:tr>
      <w:tr w14:paraId="65273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trPr>
        <w:tc>
          <w:tcPr>
            <w:tcW w:w="2929" w:type="dxa"/>
            <w:vAlign w:val="center"/>
          </w:tcPr>
          <w:p w14:paraId="0A8FB0D0">
            <w:pPr>
              <w:keepNext w:val="0"/>
              <w:keepLines w:val="0"/>
              <w:pageBreakBefore w:val="0"/>
              <w:widowControl w:val="0"/>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各类缴费凭证(征地补偿款 耕地开垦费 社保费)</w:t>
            </w:r>
          </w:p>
        </w:tc>
        <w:tc>
          <w:tcPr>
            <w:tcW w:w="1513" w:type="dxa"/>
            <w:vAlign w:val="center"/>
          </w:tcPr>
          <w:p w14:paraId="4F2F8B5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复印件，盖章</w:t>
            </w:r>
          </w:p>
        </w:tc>
        <w:tc>
          <w:tcPr>
            <w:tcW w:w="856" w:type="dxa"/>
            <w:vAlign w:val="center"/>
          </w:tcPr>
          <w:p w14:paraId="6B06224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55" w:type="dxa"/>
            <w:vAlign w:val="center"/>
          </w:tcPr>
          <w:p w14:paraId="1AE6D48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868" w:type="dxa"/>
            <w:vAlign w:val="center"/>
          </w:tcPr>
          <w:p w14:paraId="22215D5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7DBBCCB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2C9E49E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31FED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8" w:hRule="atLeast"/>
        </w:trPr>
        <w:tc>
          <w:tcPr>
            <w:tcW w:w="2929" w:type="dxa"/>
            <w:vAlign w:val="center"/>
          </w:tcPr>
          <w:p w14:paraId="30E410BA">
            <w:pPr>
              <w:keepNext w:val="0"/>
              <w:keepLines w:val="0"/>
              <w:pageBreakBefore w:val="0"/>
              <w:widowControl w:val="0"/>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图件资料:勘测定界图 勘测技术报告及成果审核表;土地利用现状图 土地利用总体规划图;总平面布置图;选址红线图4份 竖向界线图4份 规划设计条件4份</w:t>
            </w:r>
          </w:p>
        </w:tc>
        <w:tc>
          <w:tcPr>
            <w:tcW w:w="1513" w:type="dxa"/>
            <w:vAlign w:val="center"/>
          </w:tcPr>
          <w:p w14:paraId="47972D2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原件，审核并盖章</w:t>
            </w:r>
          </w:p>
        </w:tc>
        <w:tc>
          <w:tcPr>
            <w:tcW w:w="856" w:type="dxa"/>
            <w:vAlign w:val="center"/>
          </w:tcPr>
          <w:p w14:paraId="1C0216A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w:t>
            </w:r>
          </w:p>
        </w:tc>
        <w:tc>
          <w:tcPr>
            <w:tcW w:w="855" w:type="dxa"/>
            <w:vAlign w:val="center"/>
          </w:tcPr>
          <w:p w14:paraId="1426D41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12DDC2F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6DA5F40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421A9C0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bl>
    <w:p w14:paraId="158F488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napToGrid/>
          <w:color w:val="000000"/>
          <w:sz w:val="32"/>
          <w:szCs w:val="32"/>
          <w:lang w:eastAsia="zh-CN"/>
        </w:rPr>
      </w:pPr>
      <w:r>
        <w:rPr>
          <w:rFonts w:hint="eastAsia" w:ascii="仿宋" w:hAnsi="仿宋" w:eastAsia="仿宋" w:cs="仿宋"/>
          <w:snapToGrid/>
          <w:color w:val="000000"/>
          <w:sz w:val="32"/>
          <w:szCs w:val="32"/>
          <w:lang w:eastAsia="zh-CN"/>
        </w:rPr>
        <w:t>申请人应当如实提交有关材料和反映真实情况，对申请材料的真实性负责，并在申请书等材料上签名或者盖章。</w:t>
      </w:r>
    </w:p>
    <w:p w14:paraId="12333E2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六、审查要件：</w:t>
      </w:r>
    </w:p>
    <w:p w14:paraId="58EB8C7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480" w:firstLineChars="200"/>
        <w:jc w:val="both"/>
        <w:textAlignment w:val="auto"/>
        <w:rPr>
          <w:rFonts w:hint="eastAsia" w:ascii="仿宋" w:hAnsi="仿宋" w:eastAsia="仿宋" w:cs="仿宋"/>
          <w:sz w:val="32"/>
          <w:szCs w:val="32"/>
          <w:lang w:val="en-US" w:eastAsia="zh-CN"/>
        </w:rPr>
      </w:pPr>
      <w:r>
        <w:rPr>
          <w:rFonts w:ascii="仿宋_GB2312" w:hAnsi="宋体" w:eastAsia="仿宋_GB2312" w:cs="宋体"/>
          <w:kern w:val="0"/>
          <w:sz w:val="24"/>
        </w:rPr>
        <w:t xml:space="preserve"> </w:t>
      </w:r>
      <w:r>
        <w:rPr>
          <w:rFonts w:hint="eastAsia" w:ascii="仿宋" w:hAnsi="仿宋" w:eastAsia="仿宋" w:cs="仿宋"/>
          <w:sz w:val="32"/>
          <w:szCs w:val="32"/>
          <w:lang w:val="en-US" w:eastAsia="zh-CN"/>
        </w:rPr>
        <w:t xml:space="preserve">高平市土地利用总体规划确定的城市和村庄、集镇建设用地规划控制范围内，经批准农用地转用、征收后依法应当划拨供地的建设项目用地                      </w:t>
      </w:r>
    </w:p>
    <w:p w14:paraId="747772E1">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snapToGrid/>
          <w:color w:val="000000"/>
          <w:sz w:val="32"/>
          <w:szCs w:val="32"/>
          <w:lang w:eastAsia="zh-CN"/>
        </w:rPr>
      </w:pPr>
      <w:r>
        <w:rPr>
          <w:rFonts w:hint="eastAsia" w:ascii="黑体" w:hAnsi="黑体" w:eastAsia="黑体" w:cs="黑体"/>
          <w:snapToGrid/>
          <w:color w:val="000000"/>
          <w:sz w:val="32"/>
          <w:szCs w:val="32"/>
          <w:lang w:eastAsia="zh-CN"/>
        </w:rPr>
        <w:t>七、办理方式：</w:t>
      </w:r>
    </w:p>
    <w:p w14:paraId="747398F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1.政务大厅三楼自然资源局行政审批窗口现场申请。</w:t>
      </w:r>
    </w:p>
    <w:p w14:paraId="6222B68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2.电子邮箱：gpxzspg0553@163.com</w:t>
      </w:r>
    </w:p>
    <w:p w14:paraId="23361E7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3.快递地址：高平市康乐东街政务服务中心三楼自然资源局行政审批窗口。</w:t>
      </w:r>
    </w:p>
    <w:p w14:paraId="277FF9DD">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snapToGrid/>
          <w:color w:val="000000"/>
          <w:sz w:val="32"/>
          <w:szCs w:val="32"/>
          <w:lang w:val="en-US" w:eastAsia="zh-CN"/>
        </w:rPr>
      </w:pPr>
    </w:p>
    <w:p w14:paraId="1E439018">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八、办理流程：</w:t>
      </w:r>
    </w:p>
    <w:p w14:paraId="6FB6D4BA">
      <w:pPr>
        <w:keepNext w:val="0"/>
        <w:keepLines w:val="0"/>
        <w:pageBreakBefore w:val="0"/>
        <w:widowControl w:val="0"/>
        <w:kinsoku/>
        <w:wordWrap/>
        <w:overflowPunct/>
        <w:topLinePunct w:val="0"/>
        <w:autoSpaceDE/>
        <w:autoSpaceDN/>
        <w:bidi w:val="0"/>
        <w:adjustRightInd/>
        <w:snapToGrid/>
        <w:spacing w:line="600" w:lineRule="exact"/>
        <w:ind w:firstLine="723" w:firstLineChars="200"/>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lang w:val="en-US" w:eastAsia="zh-CN"/>
        </w:rPr>
        <w:t>国有建设用地使用权划拨审核</w:t>
      </w:r>
      <w:r>
        <w:rPr>
          <w:rFonts w:hint="eastAsia" w:asciiTheme="majorEastAsia" w:hAnsiTheme="majorEastAsia" w:eastAsiaTheme="majorEastAsia" w:cstheme="majorEastAsia"/>
          <w:b/>
          <w:bCs/>
          <w:sz w:val="36"/>
          <w:szCs w:val="36"/>
        </w:rPr>
        <w:t>流程图</w:t>
      </w:r>
    </w:p>
    <w:p w14:paraId="77D4D62F">
      <w:r>
        <mc:AlternateContent>
          <mc:Choice Requires="wps">
            <w:drawing>
              <wp:anchor distT="0" distB="0" distL="114300" distR="114300" simplePos="0" relativeHeight="251677696" behindDoc="0" locked="0" layoutInCell="1" allowOverlap="1">
                <wp:simplePos x="0" y="0"/>
                <wp:positionH relativeFrom="column">
                  <wp:posOffset>3305175</wp:posOffset>
                </wp:positionH>
                <wp:positionV relativeFrom="paragraph">
                  <wp:posOffset>104775</wp:posOffset>
                </wp:positionV>
                <wp:extent cx="2400300" cy="4267200"/>
                <wp:effectExtent l="384175" t="4445" r="15875" b="14605"/>
                <wp:wrapNone/>
                <wp:docPr id="9" name="矩形标注 9"/>
                <wp:cNvGraphicFramePr/>
                <a:graphic xmlns:a="http://schemas.openxmlformats.org/drawingml/2006/main">
                  <a:graphicData uri="http://schemas.microsoft.com/office/word/2010/wordprocessingShape">
                    <wps:wsp>
                      <wps:cNvSpPr/>
                      <wps:spPr>
                        <a:xfrm>
                          <a:off x="0" y="0"/>
                          <a:ext cx="2400300" cy="4267200"/>
                        </a:xfrm>
                        <a:prstGeom prst="wedgeRectCallout">
                          <a:avLst>
                            <a:gd name="adj1" fmla="val -65741"/>
                            <a:gd name="adj2" fmla="val -31074"/>
                          </a:avLst>
                        </a:prstGeom>
                        <a:solidFill>
                          <a:srgbClr val="FFFFFF"/>
                        </a:solidFill>
                        <a:ln w="9525" cap="flat" cmpd="sng">
                          <a:solidFill>
                            <a:srgbClr val="000000"/>
                          </a:solidFill>
                          <a:prstDash val="solid"/>
                          <a:miter/>
                          <a:headEnd type="none" w="med" len="med"/>
                          <a:tailEnd type="none" w="med" len="med"/>
                        </a:ln>
                        <a:effectLst/>
                      </wps:spPr>
                      <wps:txbx>
                        <w:txbxContent>
                          <w:p w14:paraId="0033F467">
                            <w:pPr>
                              <w:numPr>
                                <w:ilvl w:val="0"/>
                                <w:numId w:val="0"/>
                              </w:num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提供材料：</w:t>
                            </w:r>
                          </w:p>
                          <w:p w14:paraId="4AAF2AE6">
                            <w:pPr>
                              <w:numPr>
                                <w:ilvl w:val="0"/>
                                <w:numId w:val="0"/>
                              </w:num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r>
                              <w:rPr>
                                <w:rFonts w:hint="eastAsia" w:ascii="仿宋" w:hAnsi="仿宋" w:eastAsia="仿宋" w:cs="仿宋"/>
                                <w:sz w:val="18"/>
                                <w:szCs w:val="18"/>
                                <w:lang w:eastAsia="zh-CN"/>
                              </w:rPr>
                              <w:t>）用地单位申请；</w:t>
                            </w:r>
                          </w:p>
                          <w:p w14:paraId="06698006">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2</w:t>
                            </w:r>
                            <w:r>
                              <w:rPr>
                                <w:rFonts w:hint="eastAsia" w:ascii="仿宋" w:hAnsi="仿宋" w:eastAsia="仿宋" w:cs="仿宋"/>
                                <w:sz w:val="18"/>
                                <w:szCs w:val="18"/>
                                <w:lang w:eastAsia="zh-CN"/>
                              </w:rPr>
                              <w:t>）农转征项目用地批复文件；</w:t>
                            </w:r>
                            <w:r>
                              <w:rPr>
                                <w:rFonts w:hint="eastAsia" w:ascii="仿宋" w:hAnsi="仿宋" w:eastAsia="仿宋" w:cs="仿宋"/>
                                <w:sz w:val="18"/>
                                <w:szCs w:val="18"/>
                                <w:lang w:eastAsia="zh-CN"/>
                              </w:rPr>
                              <w:br w:type="textWrapping"/>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3</w:t>
                            </w:r>
                            <w:r>
                              <w:rPr>
                                <w:rFonts w:hint="eastAsia" w:ascii="仿宋" w:hAnsi="仿宋" w:eastAsia="仿宋" w:cs="仿宋"/>
                                <w:sz w:val="18"/>
                                <w:szCs w:val="18"/>
                                <w:lang w:eastAsia="zh-CN"/>
                              </w:rPr>
                              <w:t>）发改立项（核准或备案）批准文件</w:t>
                            </w:r>
                            <w:r>
                              <w:rPr>
                                <w:rFonts w:hint="eastAsia" w:ascii="仿宋" w:hAnsi="仿宋" w:eastAsia="仿宋" w:cs="仿宋"/>
                                <w:sz w:val="18"/>
                                <w:szCs w:val="18"/>
                                <w:lang w:val="en-US" w:eastAsia="zh-CN"/>
                              </w:rPr>
                              <w:t>;</w:t>
                            </w:r>
                          </w:p>
                          <w:p w14:paraId="2F0442F1">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4</w:t>
                            </w:r>
                            <w:r>
                              <w:rPr>
                                <w:rFonts w:hint="eastAsia" w:ascii="仿宋" w:hAnsi="仿宋" w:eastAsia="仿宋" w:cs="仿宋"/>
                                <w:sz w:val="18"/>
                                <w:szCs w:val="18"/>
                                <w:lang w:eastAsia="zh-CN"/>
                              </w:rPr>
                              <w:t>）建设项目用地审批意见书；</w:t>
                            </w:r>
                          </w:p>
                          <w:p w14:paraId="00D4BE3E">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5</w:t>
                            </w:r>
                            <w:r>
                              <w:rPr>
                                <w:rFonts w:hint="eastAsia" w:ascii="仿宋" w:hAnsi="仿宋" w:eastAsia="仿宋" w:cs="仿宋"/>
                                <w:sz w:val="18"/>
                                <w:szCs w:val="18"/>
                                <w:lang w:eastAsia="zh-CN"/>
                              </w:rPr>
                              <w:t>）地质灾害危险性评估报告；</w:t>
                            </w:r>
                          </w:p>
                          <w:p w14:paraId="74EB0828">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6</w:t>
                            </w:r>
                            <w:r>
                              <w:rPr>
                                <w:rFonts w:hint="eastAsia" w:ascii="仿宋" w:hAnsi="仿宋" w:eastAsia="仿宋" w:cs="仿宋"/>
                                <w:sz w:val="18"/>
                                <w:szCs w:val="18"/>
                                <w:lang w:eastAsia="zh-CN"/>
                              </w:rPr>
                              <w:t>）压覆矿产资源审批手续；</w:t>
                            </w:r>
                          </w:p>
                          <w:p w14:paraId="5D213AA2">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7</w:t>
                            </w:r>
                            <w:r>
                              <w:rPr>
                                <w:rFonts w:hint="eastAsia" w:ascii="仿宋" w:hAnsi="仿宋" w:eastAsia="仿宋" w:cs="仿宋"/>
                                <w:sz w:val="18"/>
                                <w:szCs w:val="18"/>
                                <w:lang w:eastAsia="zh-CN"/>
                              </w:rPr>
                              <w:t>）环境影响报告批复文件；</w:t>
                            </w:r>
                          </w:p>
                          <w:p w14:paraId="5A801DD1">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8</w:t>
                            </w:r>
                            <w:r>
                              <w:rPr>
                                <w:rFonts w:hint="eastAsia" w:ascii="仿宋" w:hAnsi="仿宋" w:eastAsia="仿宋" w:cs="仿宋"/>
                                <w:sz w:val="18"/>
                                <w:szCs w:val="18"/>
                                <w:lang w:eastAsia="zh-CN"/>
                              </w:rPr>
                              <w:t>）用途变更为住宅、公共管理与公共服务用地的，提供土壤污染状况调查报告；</w:t>
                            </w:r>
                          </w:p>
                          <w:p w14:paraId="4217A038">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9</w:t>
                            </w:r>
                            <w:r>
                              <w:rPr>
                                <w:rFonts w:hint="eastAsia" w:ascii="仿宋" w:hAnsi="仿宋" w:eastAsia="仿宋" w:cs="仿宋"/>
                                <w:sz w:val="18"/>
                                <w:szCs w:val="18"/>
                                <w:lang w:eastAsia="zh-CN"/>
                              </w:rPr>
                              <w:t>）各类缴费凭证（征地补偿款、耕地开垦费、社保费）；</w:t>
                            </w:r>
                          </w:p>
                          <w:p w14:paraId="1BAC9212">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10</w:t>
                            </w:r>
                            <w:r>
                              <w:rPr>
                                <w:rFonts w:hint="eastAsia" w:ascii="仿宋" w:hAnsi="仿宋" w:eastAsia="仿宋" w:cs="仿宋"/>
                                <w:sz w:val="18"/>
                                <w:szCs w:val="18"/>
                                <w:lang w:eastAsia="zh-CN"/>
                              </w:rPr>
                              <w:t>）图件资料</w:t>
                            </w:r>
                          </w:p>
                          <w:p w14:paraId="1AF56955">
                            <w:pPr>
                              <w:ind w:firstLine="360" w:firstLineChars="200"/>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①勘测定界图、勘界技术报告及成果审核表；</w:t>
                            </w:r>
                          </w:p>
                          <w:p w14:paraId="6B5DAC05">
                            <w:pPr>
                              <w:ind w:firstLine="360" w:firstLineChars="200"/>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②土地利用现状图、土地利用总体规划图；</w:t>
                            </w:r>
                          </w:p>
                          <w:p w14:paraId="7174F3AC">
                            <w:pPr>
                              <w:ind w:firstLine="360" w:firstLineChars="200"/>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③总平面布置图；</w:t>
                            </w:r>
                          </w:p>
                          <w:p w14:paraId="1FBC26F5">
                            <w:pPr>
                              <w:ind w:firstLine="360" w:firstLineChars="200"/>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④选址红线图4份、竖向界限图4份、规划设计条件4份；</w:t>
                            </w:r>
                          </w:p>
                          <w:p w14:paraId="2AB9E1C6">
                            <w:pPr>
                              <w:autoSpaceDE w:val="0"/>
                              <w:autoSpaceDN w:val="0"/>
                              <w:adjustRightInd w:val="0"/>
                              <w:spacing w:line="280" w:lineRule="exact"/>
                              <w:jc w:val="left"/>
                              <w:rPr>
                                <w:rFonts w:ascii="仿宋_GB2312" w:hAnsi="宋体"/>
                                <w:color w:val="000000"/>
                                <w:sz w:val="13"/>
                                <w:szCs w:val="13"/>
                                <w:shd w:val="clear" w:color="auto" w:fill="FFFFFF"/>
                              </w:rPr>
                            </w:pPr>
                          </w:p>
                        </w:txbxContent>
                      </wps:txbx>
                      <wps:bodyPr upright="1"/>
                    </wps:wsp>
                  </a:graphicData>
                </a:graphic>
              </wp:anchor>
            </w:drawing>
          </mc:Choice>
          <mc:Fallback>
            <w:pict>
              <v:shape id="_x0000_s1026" o:spid="_x0000_s1026" o:spt="61" type="#_x0000_t61" style="position:absolute;left:0pt;margin-left:260.25pt;margin-top:8.25pt;height:336pt;width:189pt;z-index:251677696;mso-width-relative:page;mso-height-relative:page;" fillcolor="#FFFFFF" filled="t" stroked="t" coordsize="21600,21600" o:gfxdata="UEsDBAoAAAAAAIdO4kAAAAAAAAAAAAAAAAAEAAAAZHJzL1BLAwQUAAAACACHTuJAly65/9cAAAAK&#10;AQAADwAAAGRycy9kb3ducmV2LnhtbE2PT0/DMAzF70h8h8hI3FiySava0nQH/khIcOlA4uo1pq1o&#10;nKrJusGnx5zg5Ge9p+efq93Zj2qhOQ6BLaxXBhRxG9zAnYW318ebHFRMyA7HwGThiyLs6suLCksX&#10;TtzQsk+dkhKOJVroU5pKrWPbk8e4ChOxeB9h9phknTvtZjxJuR/1xphMexxYLvQ40V1P7ef+6C3c&#10;p+eH4slkzYtfjPftd9G8m2Tt9dXa3IJKdE5/YfjFF3SohekQjuyiGi1sN2YrUTEymRLIi1zEwUKW&#10;i9B1pf+/UP8AUEsDBBQAAAAIAIdO4kCjFriQPwIAAJ0EAAAOAAAAZHJzL2Uyb0RvYy54bWytVEuS&#10;0zAQ3VPFHVTaT+xk8mFScWYxIWwomGLgAIok26L0K0mJnRNwDChWzJo1x2G4Bi3ZZJKBRRZ4Ybek&#10;1ut+r7u9uG6VRDvuvDC6wMNBjhHX1DChqwJ/eL++eIGRD0QzIo3mBd5zj6+Xz58tGjvnI1MbybhD&#10;AKL9vLEFrkOw8yzztOaK+IGxXMNhaZwiAZauypgjDaArmY3yfJo1xjHrDOXew+6qO8Q9ojsH0JSl&#10;oHxl6FZxHTpUxyUJQMnXwnq8TNmWJafhbVl6HpAsMDAN6Q1BwN7Ed7ZckHnliK0F7VMg56TwhJMi&#10;QkPQA9SKBIK2TvwFpQR1xpsyDKhRWUckKQIshvkTbe5qYnniAlJ7exDd/z9Y+mZ365BgBb7CSBMF&#10;Bf/1+f7nj68PXz49fP+GrqJCjfVzcLyzt65feTAj3bZ0Kn6BCGqTqvuDqrwNiMLmaJznlzkITuFs&#10;PJrOoAsiavZ43TofXnGjUDQK3HBW8XdQuxsipdmGpCzZvfYhScz6RAn7OMSoVBIqtiMSXUwns/Gw&#10;L+mR0+jE6XKYz8Z9/B4TMvmTQQzgjRRsLaRMC1dtbqRDEKDA6/T0l0/cpEYNaDgZTYAngbEooR3B&#10;VBak9bpKFE5u+GPgPD3/Ao6JrYivuwQSQsdQicBdat+aE/ZSMxT2FsqnYWpxTEZxhpHkMOTRSp6B&#10;CHmOJwgidWTP0wiB8LFesQ26wkcrtJsWdqO5MWwPXbS1TlQ11C/VILlD16ZC9xMWx+J4nUAf/yrL&#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cuuf/XAAAACgEAAA8AAAAAAAAAAQAgAAAAIgAAAGRy&#10;cy9kb3ducmV2LnhtbFBLAQIUABQAAAAIAIdO4kCjFriQPwIAAJ0EAAAOAAAAAAAAAAEAIAAAACYB&#10;AABkcnMvZTJvRG9jLnhtbFBLBQYAAAAABgAGAFkBAADXBQAAAAA=&#10;" adj="-3400,4088">
                <v:fill on="t" focussize="0,0"/>
                <v:stroke color="#000000" joinstyle="miter"/>
                <v:imagedata o:title=""/>
                <o:lock v:ext="edit" aspectratio="f"/>
                <v:textbox>
                  <w:txbxContent>
                    <w:p w14:paraId="0033F467">
                      <w:pPr>
                        <w:numPr>
                          <w:ilvl w:val="0"/>
                          <w:numId w:val="0"/>
                        </w:num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提供材料：</w:t>
                      </w:r>
                    </w:p>
                    <w:p w14:paraId="4AAF2AE6">
                      <w:pPr>
                        <w:numPr>
                          <w:ilvl w:val="0"/>
                          <w:numId w:val="0"/>
                        </w:num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r>
                        <w:rPr>
                          <w:rFonts w:hint="eastAsia" w:ascii="仿宋" w:hAnsi="仿宋" w:eastAsia="仿宋" w:cs="仿宋"/>
                          <w:sz w:val="18"/>
                          <w:szCs w:val="18"/>
                          <w:lang w:eastAsia="zh-CN"/>
                        </w:rPr>
                        <w:t>）用地单位申请；</w:t>
                      </w:r>
                    </w:p>
                    <w:p w14:paraId="06698006">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2</w:t>
                      </w:r>
                      <w:r>
                        <w:rPr>
                          <w:rFonts w:hint="eastAsia" w:ascii="仿宋" w:hAnsi="仿宋" w:eastAsia="仿宋" w:cs="仿宋"/>
                          <w:sz w:val="18"/>
                          <w:szCs w:val="18"/>
                          <w:lang w:eastAsia="zh-CN"/>
                        </w:rPr>
                        <w:t>）农转征项目用地批复文件；</w:t>
                      </w:r>
                      <w:r>
                        <w:rPr>
                          <w:rFonts w:hint="eastAsia" w:ascii="仿宋" w:hAnsi="仿宋" w:eastAsia="仿宋" w:cs="仿宋"/>
                          <w:sz w:val="18"/>
                          <w:szCs w:val="18"/>
                          <w:lang w:eastAsia="zh-CN"/>
                        </w:rPr>
                        <w:br w:type="textWrapping"/>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3</w:t>
                      </w:r>
                      <w:r>
                        <w:rPr>
                          <w:rFonts w:hint="eastAsia" w:ascii="仿宋" w:hAnsi="仿宋" w:eastAsia="仿宋" w:cs="仿宋"/>
                          <w:sz w:val="18"/>
                          <w:szCs w:val="18"/>
                          <w:lang w:eastAsia="zh-CN"/>
                        </w:rPr>
                        <w:t>）发改立项（核准或备案）批准文件</w:t>
                      </w:r>
                      <w:r>
                        <w:rPr>
                          <w:rFonts w:hint="eastAsia" w:ascii="仿宋" w:hAnsi="仿宋" w:eastAsia="仿宋" w:cs="仿宋"/>
                          <w:sz w:val="18"/>
                          <w:szCs w:val="18"/>
                          <w:lang w:val="en-US" w:eastAsia="zh-CN"/>
                        </w:rPr>
                        <w:t>;</w:t>
                      </w:r>
                    </w:p>
                    <w:p w14:paraId="2F0442F1">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4</w:t>
                      </w:r>
                      <w:r>
                        <w:rPr>
                          <w:rFonts w:hint="eastAsia" w:ascii="仿宋" w:hAnsi="仿宋" w:eastAsia="仿宋" w:cs="仿宋"/>
                          <w:sz w:val="18"/>
                          <w:szCs w:val="18"/>
                          <w:lang w:eastAsia="zh-CN"/>
                        </w:rPr>
                        <w:t>）建设项目用地审批意见书；</w:t>
                      </w:r>
                    </w:p>
                    <w:p w14:paraId="00D4BE3E">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5</w:t>
                      </w:r>
                      <w:r>
                        <w:rPr>
                          <w:rFonts w:hint="eastAsia" w:ascii="仿宋" w:hAnsi="仿宋" w:eastAsia="仿宋" w:cs="仿宋"/>
                          <w:sz w:val="18"/>
                          <w:szCs w:val="18"/>
                          <w:lang w:eastAsia="zh-CN"/>
                        </w:rPr>
                        <w:t>）地质灾害危险性评估报告；</w:t>
                      </w:r>
                    </w:p>
                    <w:p w14:paraId="74EB0828">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6</w:t>
                      </w:r>
                      <w:r>
                        <w:rPr>
                          <w:rFonts w:hint="eastAsia" w:ascii="仿宋" w:hAnsi="仿宋" w:eastAsia="仿宋" w:cs="仿宋"/>
                          <w:sz w:val="18"/>
                          <w:szCs w:val="18"/>
                          <w:lang w:eastAsia="zh-CN"/>
                        </w:rPr>
                        <w:t>）压覆矿产资源审批手续；</w:t>
                      </w:r>
                    </w:p>
                    <w:p w14:paraId="5D213AA2">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7</w:t>
                      </w:r>
                      <w:r>
                        <w:rPr>
                          <w:rFonts w:hint="eastAsia" w:ascii="仿宋" w:hAnsi="仿宋" w:eastAsia="仿宋" w:cs="仿宋"/>
                          <w:sz w:val="18"/>
                          <w:szCs w:val="18"/>
                          <w:lang w:eastAsia="zh-CN"/>
                        </w:rPr>
                        <w:t>）环境影响报告批复文件；</w:t>
                      </w:r>
                    </w:p>
                    <w:p w14:paraId="5A801DD1">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8</w:t>
                      </w:r>
                      <w:r>
                        <w:rPr>
                          <w:rFonts w:hint="eastAsia" w:ascii="仿宋" w:hAnsi="仿宋" w:eastAsia="仿宋" w:cs="仿宋"/>
                          <w:sz w:val="18"/>
                          <w:szCs w:val="18"/>
                          <w:lang w:eastAsia="zh-CN"/>
                        </w:rPr>
                        <w:t>）用途变更为住宅、公共管理与公共服务用地的，提供土壤污染状况调查报告；</w:t>
                      </w:r>
                    </w:p>
                    <w:p w14:paraId="4217A038">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9</w:t>
                      </w:r>
                      <w:r>
                        <w:rPr>
                          <w:rFonts w:hint="eastAsia" w:ascii="仿宋" w:hAnsi="仿宋" w:eastAsia="仿宋" w:cs="仿宋"/>
                          <w:sz w:val="18"/>
                          <w:szCs w:val="18"/>
                          <w:lang w:eastAsia="zh-CN"/>
                        </w:rPr>
                        <w:t>）各类缴费凭证（征地补偿款、耕地开垦费、社保费）；</w:t>
                      </w:r>
                    </w:p>
                    <w:p w14:paraId="1BAC9212">
                      <w:pPr>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10</w:t>
                      </w:r>
                      <w:r>
                        <w:rPr>
                          <w:rFonts w:hint="eastAsia" w:ascii="仿宋" w:hAnsi="仿宋" w:eastAsia="仿宋" w:cs="仿宋"/>
                          <w:sz w:val="18"/>
                          <w:szCs w:val="18"/>
                          <w:lang w:eastAsia="zh-CN"/>
                        </w:rPr>
                        <w:t>）图件资料</w:t>
                      </w:r>
                    </w:p>
                    <w:p w14:paraId="1AF56955">
                      <w:pPr>
                        <w:ind w:firstLine="360" w:firstLineChars="200"/>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①勘测定界图、勘界技术报告及成果审核表；</w:t>
                      </w:r>
                    </w:p>
                    <w:p w14:paraId="6B5DAC05">
                      <w:pPr>
                        <w:ind w:firstLine="360" w:firstLineChars="200"/>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②土地利用现状图、土地利用总体规划图；</w:t>
                      </w:r>
                    </w:p>
                    <w:p w14:paraId="7174F3AC">
                      <w:pPr>
                        <w:ind w:firstLine="360" w:firstLineChars="200"/>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③总平面布置图；</w:t>
                      </w:r>
                    </w:p>
                    <w:p w14:paraId="1FBC26F5">
                      <w:pPr>
                        <w:ind w:firstLine="360" w:firstLineChars="200"/>
                        <w:jc w:val="left"/>
                        <w:rPr>
                          <w:rFonts w:hint="eastAsia" w:ascii="仿宋" w:hAnsi="仿宋" w:eastAsia="仿宋" w:cs="仿宋"/>
                          <w:sz w:val="18"/>
                          <w:szCs w:val="18"/>
                          <w:lang w:eastAsia="zh-CN"/>
                        </w:rPr>
                      </w:pPr>
                      <w:r>
                        <w:rPr>
                          <w:rFonts w:hint="eastAsia" w:ascii="仿宋" w:hAnsi="仿宋" w:eastAsia="仿宋" w:cs="仿宋"/>
                          <w:sz w:val="18"/>
                          <w:szCs w:val="18"/>
                          <w:lang w:eastAsia="zh-CN"/>
                        </w:rPr>
                        <w:t>④选址红线图4份、竖向界限图4份、规划设计条件4份；</w:t>
                      </w:r>
                    </w:p>
                    <w:p w14:paraId="2AB9E1C6">
                      <w:pPr>
                        <w:autoSpaceDE w:val="0"/>
                        <w:autoSpaceDN w:val="0"/>
                        <w:adjustRightInd w:val="0"/>
                        <w:spacing w:line="280" w:lineRule="exact"/>
                        <w:jc w:val="left"/>
                        <w:rPr>
                          <w:rFonts w:ascii="仿宋_GB2312" w:hAnsi="宋体"/>
                          <w:color w:val="000000"/>
                          <w:sz w:val="13"/>
                          <w:szCs w:val="13"/>
                          <w:shd w:val="clear" w:color="auto" w:fill="FFFFFF"/>
                        </w:rPr>
                      </w:pP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column">
                  <wp:posOffset>2174875</wp:posOffset>
                </wp:positionH>
                <wp:positionV relativeFrom="paragraph">
                  <wp:posOffset>2307590</wp:posOffset>
                </wp:positionV>
                <wp:extent cx="455930" cy="281305"/>
                <wp:effectExtent l="0" t="0" r="1270" b="4445"/>
                <wp:wrapNone/>
                <wp:docPr id="11" name="文本框 11"/>
                <wp:cNvGraphicFramePr/>
                <a:graphic xmlns:a="http://schemas.openxmlformats.org/drawingml/2006/main">
                  <a:graphicData uri="http://schemas.microsoft.com/office/word/2010/wordprocessingShape">
                    <wps:wsp>
                      <wps:cNvSpPr txBox="1"/>
                      <wps:spPr>
                        <a:xfrm>
                          <a:off x="0" y="0"/>
                          <a:ext cx="455930" cy="281305"/>
                        </a:xfrm>
                        <a:prstGeom prst="rect">
                          <a:avLst/>
                        </a:prstGeom>
                        <a:solidFill>
                          <a:srgbClr val="FFFFFF"/>
                        </a:solidFill>
                        <a:ln>
                          <a:noFill/>
                        </a:ln>
                        <a:effectLst/>
                      </wps:spPr>
                      <wps:txbx>
                        <w:txbxContent>
                          <w:p w14:paraId="30A4F1FA">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是</w:t>
                            </w:r>
                          </w:p>
                        </w:txbxContent>
                      </wps:txbx>
                      <wps:bodyPr upright="1"/>
                    </wps:wsp>
                  </a:graphicData>
                </a:graphic>
              </wp:anchor>
            </w:drawing>
          </mc:Choice>
          <mc:Fallback>
            <w:pict>
              <v:shape id="_x0000_s1026" o:spid="_x0000_s1026" o:spt="202" type="#_x0000_t202" style="position:absolute;left:0pt;margin-left:171.25pt;margin-top:181.7pt;height:22.15pt;width:35.9pt;z-index:-251657216;mso-width-relative:page;mso-height-relative:page;" fillcolor="#FFFFFF" filled="t" stroked="f" coordsize="21600,21600" o:gfxdata="UEsDBAoAAAAAAIdO4kAAAAAAAAAAAAAAAAAEAAAAZHJzL1BLAwQUAAAACACHTuJAzloN1tgAAAAL&#10;AQAADwAAAGRycy9kb3ducmV2LnhtbE2PwU7DMAyG70i8Q2QkLoglXbsWStNJIIG4buwB0sZrKxqn&#10;arJ1e3vMCW6/5U+/P1fbixvFGecweNKQrBQIpNbbgToNh6/3xycQIRqyZvSEGq4YYFvf3lSmtH6h&#10;HZ73sRNcQqE0GvoYp1LK0PboTFj5CYl3Rz87E3mcO2lns3C5G+VaqVw6MxBf6M2Ebz223/uT03D8&#10;XB42z0vzEQ/FLstfzVA0/qr1/V2iXkBEvMQ/GH71WR1qdmr8iWwQo4Y0W28Y5ZCnGQgmsiRLQTQc&#10;VFGArCv5/4f6B1BLAwQUAAAACACHTuJApXChP8UBAACGAwAADgAAAGRycy9lMm9Eb2MueG1srVPN&#10;jtMwEL4j8Q6W7zRpl6IlarrSUpULAqSFB3AdJ7HkP824bfoC8AacuHDnufocjJ1sWZbLHjaHZDzz&#10;+Rt/3zirm8EadlCA2ruaz2clZ8pJ32jX1fzrl+2ra84wCtcI452q+Ukhv1m/fLE6hkotfO9No4AR&#10;icPqGGrexxiqokDZKytw5oNyVGw9WBFpCV3RgDgSuzXFoizfFEcPTQAvFSJlN2ORT4zwFELftlqq&#10;jZd7q1wcWUEZEUkS9jogX+fTtq2S8VPboorM1JyUxvymJhTv0rtYr0TVgQi9ltMRxFOO8EiTFdpR&#10;0wvVRkTB9qD/o7Jagkffxpn0thiFZEdIxbx85M1dL4LKWshqDBfT8flo5cfDZ2C6oZsw58wJSxM/&#10;//h+/vn7/OsboxwZdAxYEe4uEDIOt34g8H0eKZl0Dy3Y9CVFjOpk7+lirxoik5R8vVy+vaKKpNLi&#10;en5VLhNL8XdzAIzvlbcsBTUHml42VRw+YByh95DUC73RzVYbkxfQ7d4ZYAdBk97mZ2L/B2ZcAjuf&#10;to2MY0bluzK1SYJHYSmKw26YXNj55kQm7APorqcTZhuKBKLxZCnTVUrzf7im+OHvs/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loN1tgAAAALAQAADwAAAAAAAAABACAAAAAiAAAAZHJzL2Rvd25y&#10;ZXYueG1sUEsBAhQAFAAAAAgAh07iQKVwoT/FAQAAhgMAAA4AAAAAAAAAAQAgAAAAJwEAAGRycy9l&#10;Mm9Eb2MueG1sUEsFBgAAAAAGAAYAWQEAAF4FAAAAAA==&#10;">
                <v:fill on="t" focussize="0,0"/>
                <v:stroke on="f"/>
                <v:imagedata o:title=""/>
                <o:lock v:ext="edit" aspectratio="f"/>
                <v:textbox>
                  <w:txbxContent>
                    <w:p w14:paraId="30A4F1FA">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是</w:t>
                      </w:r>
                    </w:p>
                  </w:txbxContent>
                </v:textbox>
              </v:shape>
            </w:pict>
          </mc:Fallback>
        </mc:AlternateContent>
      </w:r>
    </w:p>
    <w:p w14:paraId="20AC61FF"/>
    <w:p w14:paraId="0F0EC97A"/>
    <w:p w14:paraId="7EB5CADE">
      <w:r>
        <mc:AlternateContent>
          <mc:Choice Requires="wps">
            <w:drawing>
              <wp:anchor distT="0" distB="0" distL="114300" distR="114300" simplePos="0" relativeHeight="251667456" behindDoc="0" locked="0" layoutInCell="1" allowOverlap="1">
                <wp:simplePos x="0" y="0"/>
                <wp:positionH relativeFrom="column">
                  <wp:posOffset>-5715</wp:posOffset>
                </wp:positionH>
                <wp:positionV relativeFrom="paragraph">
                  <wp:posOffset>181610</wp:posOffset>
                </wp:positionV>
                <wp:extent cx="839470" cy="351790"/>
                <wp:effectExtent l="4445" t="4445" r="13335" b="5715"/>
                <wp:wrapNone/>
                <wp:docPr id="2" name="文本框 2"/>
                <wp:cNvGraphicFramePr/>
                <a:graphic xmlns:a="http://schemas.openxmlformats.org/drawingml/2006/main">
                  <a:graphicData uri="http://schemas.microsoft.com/office/word/2010/wordprocessingShape">
                    <wps:wsp>
                      <wps:cNvSpPr txBox="1"/>
                      <wps:spPr>
                        <a:xfrm>
                          <a:off x="0" y="0"/>
                          <a:ext cx="839470" cy="35179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D5582DD">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资料补正正</w:t>
                            </w:r>
                          </w:p>
                        </w:txbxContent>
                      </wps:txbx>
                      <wps:bodyPr upright="1"/>
                    </wps:wsp>
                  </a:graphicData>
                </a:graphic>
              </wp:anchor>
            </w:drawing>
          </mc:Choice>
          <mc:Fallback>
            <w:pict>
              <v:shape id="_x0000_s1026" o:spid="_x0000_s1026" o:spt="202" type="#_x0000_t202" style="position:absolute;left:0pt;margin-left:-0.45pt;margin-top:14.3pt;height:27.7pt;width:66.1pt;z-index:251667456;mso-width-relative:page;mso-height-relative:page;" fillcolor="#FFFFFF" filled="t" stroked="t" coordsize="21600,21600" o:gfxdata="UEsDBAoAAAAAAIdO4kAAAAAAAAAAAAAAAAAEAAAAZHJzL1BLAwQUAAAACACHTuJAkkgTFtUAAAAH&#10;AQAADwAAAGRycy9kb3ducmV2LnhtbE2OwU7DMBBE70j8g7VIXFBrp0EhDXF6QALBjRYEVzfeJhH2&#10;OthuWv4e5wTH0YzevHpztoZN6MPgSEK2FMCQWqcH6iS8vz0uSmAhKtLKOEIJPxhg01xe1KrS7kRb&#10;nHaxYwlCoVIS+hjHivPQ9mhVWLoRKXUH562KKfqOa69OCW4NXwlRcKsGSg+9GvGhx/Zrd7QSytvn&#10;6TO85K8fbXEw63hzNz19eymvrzJxDyziOf6NYdZP6tAkp707kg7MSFis01DCqiyAzXWe5cD2M1sA&#10;b2r+37/5BVBLAwQUAAAACACHTuJAAwAk4RICAABDBAAADgAAAGRycy9lMm9Eb2MueG1srVPNjtMw&#10;EL4j8Q6W7zRtl7LbqOlKUMoFAdLCA7jOJLHkP3ncJn0BeANOXLjzXH0Oxm63dBcOeyAHZ+wZfzPf&#10;N+PF7WA020FA5WzFJ6MxZ2Clq5VtK/7l8/rFDWcYha2FdhYqvgfkt8vnzxa9L2HqOqdrCIxALJa9&#10;r3gXoy+LAmUHRuDIebDkbFwwItI2tEUdRE/oRhfT8fhV0btQ++AkINLp6ujkJ8TwFEDXNErCysmt&#10;ARuPqAG0iEQJO+WRL3O1TQMyfmwahMh0xYlpzCslIXuT1mK5EGUbhO+UPJUgnlLCI05GKEtJz1Ar&#10;EQXbBvUXlFEyOHRNHElniiORrAixmIwfaXPXCQ+ZC0mN/iw6/j9Y+WH3KTBVV3zKmRWGGn74/u3w&#10;49fh51c2TfL0HkuKuvMUF4fXbqChuT9HOkyshyaY9Cc+jPwk7v4sLgyRSTq8uZq/vCaPJNfVbHI9&#10;z+IXfy77gPEdOMOSUfFAvcuSit17jFQIhd6HpFzotKrXSuu8Ce3mjQ5sJ6jP6/ylGunKgzBtWV/x&#10;+Ww6ozoEDW9DQ0Om8SQA2jbne3ADL4HH+fsXcCpsJbA7FpARUpgojYoQstWBqN/amsW9J5EtvS2e&#10;ijFQc6aBnmKycmQUSj8lkthpm5JAHvSTSqlfx74kKw6bgUCTuXH1nnq49UG1HQmcu1gkD81W1ur0&#10;DtLwXu7Jvnz7y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SSBMW1QAAAAcBAAAPAAAAAAAAAAEA&#10;IAAAACIAAABkcnMvZG93bnJldi54bWxQSwECFAAUAAAACACHTuJAAwAk4RICAABDBAAADgAAAAAA&#10;AAABACAAAAAkAQAAZHJzL2Uyb0RvYy54bWxQSwUGAAAAAAYABgBZAQAAqAUAAAAA&#10;">
                <v:fill on="t" focussize="0,0"/>
                <v:stroke color="#000000" joinstyle="miter"/>
                <v:imagedata o:title=""/>
                <o:lock v:ext="edit" aspectratio="f"/>
                <v:textbox>
                  <w:txbxContent>
                    <w:p w14:paraId="2D5582DD">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资料补正正</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1485900</wp:posOffset>
                </wp:positionH>
                <wp:positionV relativeFrom="paragraph">
                  <wp:posOffset>51435</wp:posOffset>
                </wp:positionV>
                <wp:extent cx="1438275" cy="457835"/>
                <wp:effectExtent l="4445" t="4445" r="5080" b="13970"/>
                <wp:wrapNone/>
                <wp:docPr id="13" name="圆角矩形 13"/>
                <wp:cNvGraphicFramePr/>
                <a:graphic xmlns:a="http://schemas.openxmlformats.org/drawingml/2006/main">
                  <a:graphicData uri="http://schemas.microsoft.com/office/word/2010/wordprocessingShape">
                    <wps:wsp>
                      <wps:cNvSpPr/>
                      <wps:spPr>
                        <a:xfrm>
                          <a:off x="0" y="0"/>
                          <a:ext cx="1438275" cy="457835"/>
                        </a:xfrm>
                        <a:prstGeom prst="roundRect">
                          <a:avLst>
                            <a:gd name="adj" fmla="val 50000"/>
                          </a:avLst>
                        </a:prstGeom>
                        <a:solidFill>
                          <a:srgbClr val="FFFFFF"/>
                        </a:solidFill>
                        <a:ln w="9525" cap="flat" cmpd="sng">
                          <a:solidFill>
                            <a:srgbClr val="000000"/>
                          </a:solidFill>
                          <a:prstDash val="solid"/>
                          <a:headEnd type="none" w="med" len="med"/>
                          <a:tailEnd type="none" w="med" len="med"/>
                        </a:ln>
                        <a:effectLst/>
                      </wps:spPr>
                      <wps:txbx>
                        <w:txbxContent>
                          <w:p w14:paraId="456F4535">
                            <w:pPr>
                              <w:autoSpaceDE w:val="0"/>
                              <w:autoSpaceDN w:val="0"/>
                              <w:adjustRightInd w:val="0"/>
                              <w:spacing w:line="320" w:lineRule="exact"/>
                              <w:jc w:val="center"/>
                              <w:rPr>
                                <w:rFonts w:ascii="仿宋_GB2312"/>
                                <w:color w:val="000000"/>
                                <w:kern w:val="0"/>
                                <w:lang w:val="zh-CN"/>
                              </w:rPr>
                            </w:pPr>
                            <w:r>
                              <w:rPr>
                                <w:rFonts w:hint="eastAsia" w:ascii="仿宋_GB2312" w:cs="宋体"/>
                                <w:color w:val="000000"/>
                                <w:kern w:val="0"/>
                                <w:lang w:val="zh-CN"/>
                              </w:rPr>
                              <w:t>申请</w:t>
                            </w:r>
                          </w:p>
                          <w:p w14:paraId="379F7C2B">
                            <w:pPr>
                              <w:jc w:val="center"/>
                            </w:pPr>
                          </w:p>
                        </w:txbxContent>
                      </wps:txbx>
                      <wps:bodyPr upright="1"/>
                    </wps:wsp>
                  </a:graphicData>
                </a:graphic>
              </wp:anchor>
            </w:drawing>
          </mc:Choice>
          <mc:Fallback>
            <w:pict>
              <v:roundrect id="_x0000_s1026" o:spid="_x0000_s1026" o:spt="2" style="position:absolute;left:0pt;margin-left:117pt;margin-top:4.05pt;height:36.05pt;width:113.25pt;z-index:251678720;mso-width-relative:page;mso-height-relative:page;" fillcolor="#FFFFFF" filled="t" stroked="t" coordsize="21600,21600" arcsize="0.5" o:gfxdata="UEsDBAoAAAAAAIdO4kAAAAAAAAAAAAAAAAAEAAAAZHJzL1BLAwQUAAAACACHTuJAqXRWf9YAAAAI&#10;AQAADwAAAGRycy9kb3ducmV2LnhtbE2PwU7DMBBE70j8g7VI3KidUKoQ4vRQqeoFEBQ+wI2XOGq8&#10;jmKnKXw9y4keRzOaeVOtz74XJxxjF0hDtlAgkJpgO2o1fH5s7woQMRmypg+EGr4xwrq+vqpMacNM&#10;73jap1ZwCcXSaHApDaWUsXHoTVyEAYm9rzB6k1iOrbSjmbnc9zJXaiW96YgXnBlw47A57ievYfcT&#10;izk1x7cdbh83vWun+PzyqvXtTaaeQCQ8p/8w/OEzOtTMdAgT2Sh6Dfn9kr8kDUUGgv3lSj2AOLBW&#10;Oci6kpcH6l9QSwMEFAAAAAgAh07iQEWIywcrAgAAZgQAAA4AAABkcnMvZTJvRG9jLnhtbK1UzY7T&#10;MBC+I/EOlu80abtlS9R0D5RyQbBi4QFc/yRG/pPtNukL8ACckZC4rHgIHmcFj8HYDd3tcumBHJKx&#10;Z+bzN9+Ms7jqtUI77oO0psbjUYkRN9QyaZoaf/ywfjbHKERiGFHW8BrvecBXy6dPFp2r+MS2VjHu&#10;EYCYUHWuxm2MriqKQFuuSRhZxw04hfWaRFj6pmCedICuVTEpy+dFZz1z3lIeAuyuDk48IPpzAK0Q&#10;kvKVpVvNTTygeq5IhJJCK13Ay8xWCE7jOyECj0jVGCqN+Q2HgL1J72K5IFXjiWslHSiQcyg8qkkT&#10;aeDQI9SKRIK2Xv4DpSX1NlgRR9Tq4lBIVgSqGJePtLlpieO5FpA6uKPo4f/B0re7a48kg0mYYmSI&#10;ho7fff38+/bLr28/7n5+R7ANGnUuVBB64679sApgpoJ74XX6Qimoz7ruj7ryPiIKm+OL6XxyOcOI&#10;gu9idjmfzhJocZ/tfIivudUoGTX2dmvYe2he1pTs3oSYxWUDQ8I+YSS0glbtiEKzEp4BcQgG7L+Y&#10;KTNYJdlaKpUXvtm8VB5Bao3X+RmST8KUQV2NX8wmiTiBSRcwYWBqB2oF02RuJxnhIXDidGR1EpaI&#10;rUhoDwSyK51PqpYT9sowFPcO2mDg+uFEQXOGkeJwW5OVIyOR6pxIkEGZBM3zXQAdk+6pm4f+JSv2&#10;mx52k7mxbA/jsHVeNi30YZx1SR4Yv9yw4aqk+X64zqD3v4fl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l0Vn/WAAAACAEAAA8AAAAAAAAAAQAgAAAAIgAAAGRycy9kb3ducmV2LnhtbFBLAQIUABQA&#10;AAAIAIdO4kBFiMsHKwIAAGYEAAAOAAAAAAAAAAEAIAAAACUBAABkcnMvZTJvRG9jLnhtbFBLBQYA&#10;AAAABgAGAFkBAADCBQAAAAA=&#10;">
                <v:fill on="t" focussize="0,0"/>
                <v:stroke color="#000000" joinstyle="round"/>
                <v:imagedata o:title=""/>
                <o:lock v:ext="edit" aspectratio="f"/>
                <v:textbox>
                  <w:txbxContent>
                    <w:p w14:paraId="456F4535">
                      <w:pPr>
                        <w:autoSpaceDE w:val="0"/>
                        <w:autoSpaceDN w:val="0"/>
                        <w:adjustRightInd w:val="0"/>
                        <w:spacing w:line="320" w:lineRule="exact"/>
                        <w:jc w:val="center"/>
                        <w:rPr>
                          <w:rFonts w:ascii="仿宋_GB2312"/>
                          <w:color w:val="000000"/>
                          <w:kern w:val="0"/>
                          <w:lang w:val="zh-CN"/>
                        </w:rPr>
                      </w:pPr>
                      <w:r>
                        <w:rPr>
                          <w:rFonts w:hint="eastAsia" w:ascii="仿宋_GB2312" w:cs="宋体"/>
                          <w:color w:val="000000"/>
                          <w:kern w:val="0"/>
                          <w:lang w:val="zh-CN"/>
                        </w:rPr>
                        <w:t>申请</w:t>
                      </w:r>
                    </w:p>
                    <w:p w14:paraId="379F7C2B">
                      <w:pPr>
                        <w:jc w:val="center"/>
                      </w:pPr>
                    </w:p>
                  </w:txbxContent>
                </v:textbox>
              </v:roundrect>
            </w:pict>
          </mc:Fallback>
        </mc:AlternateContent>
      </w:r>
    </w:p>
    <w:p w14:paraId="090E6E31"/>
    <w:p w14:paraId="66EE5773">
      <w:r>
        <mc:AlternateContent>
          <mc:Choice Requires="wps">
            <w:drawing>
              <wp:anchor distT="0" distB="0" distL="114300" distR="114300" simplePos="0" relativeHeight="251684864" behindDoc="0" locked="0" layoutInCell="1" allowOverlap="1">
                <wp:simplePos x="0" y="0"/>
                <wp:positionH relativeFrom="column">
                  <wp:posOffset>342900</wp:posOffset>
                </wp:positionH>
                <wp:positionV relativeFrom="paragraph">
                  <wp:posOffset>152400</wp:posOffset>
                </wp:positionV>
                <wp:extent cx="635" cy="792480"/>
                <wp:effectExtent l="37465" t="0" r="38100" b="7620"/>
                <wp:wrapNone/>
                <wp:docPr id="14" name="直接连接符 14"/>
                <wp:cNvGraphicFramePr/>
                <a:graphic xmlns:a="http://schemas.openxmlformats.org/drawingml/2006/main">
                  <a:graphicData uri="http://schemas.microsoft.com/office/word/2010/wordprocessingShape">
                    <wps:wsp>
                      <wps:cNvCnPr/>
                      <wps:spPr>
                        <a:xfrm flipV="1">
                          <a:off x="0" y="0"/>
                          <a:ext cx="635" cy="79248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_x0000_s1026" o:spid="_x0000_s1026" o:spt="20" style="position:absolute;left:0pt;flip:y;margin-left:27pt;margin-top:12pt;height:62.4pt;width:0.05pt;z-index:251684864;mso-width-relative:page;mso-height-relative:page;" filled="f" stroked="t" coordsize="21600,21600" o:gfxdata="UEsDBAoAAAAAAIdO4kAAAAAAAAAAAAAAAAAEAAAAZHJzL1BLAwQUAAAACACHTuJAvQbJN9gAAAAI&#10;AQAADwAAAGRycy9kb3ducmV2LnhtbE2PQUvDQBCF74L/YRnBm92kJBJjNj2IgifRVgRv2+yYxGZn&#10;Y3baVH+905Oehsd7vPletTr6QR1win0gA+kiAYXUBNdTa+B183BVgIpsydkhEBr4xgir+vyssqUL&#10;M73gYc2tkhKKpTXQMY+l1rHp0Nu4CCOSeB9h8pZFTq12k52l3A96mSTX2tue5ENnR7zrsNmt997A&#10;zWbOw/O0e8vS/uv95/6Tx8cnNubyIk1uQTEe+S8MJ3xBh1qYtmFPLqrBQJ7JFDawPF3x8ywFtZVc&#10;VhSg60r/H1D/AlBLAwQUAAAACACHTuJA2vQ0tQwCAAADBAAADgAAAGRycy9lMm9Eb2MueG1srVPL&#10;bhMxFN0j8Q+W92SS0JZ2lEkXDWWDIBKP/Y0fM5b8ku1kkp/gB5DYwYpl9/wN5TO49gyhFCF1wSys&#10;a9/rc+85PrO43BtNdiJE5WxDZ5MpJcIyx5VtG/ru7fWTc0piAstBOysaehCRXi4fP1r0vhZz1znN&#10;RSAIYmPd+4Z2Kfm6qiLrhIE4cV5YTEoXDCTchrbiAXpEN7qaT6dnVe8C98ExESOeroYkHRHDQwCd&#10;lIqJlWNbI2waUIPQkJBS7JSPdFmmlVKw9FrKKBLRDUWmqazYBONNXqvlAuo2gO8UG0eAh4xwj5MB&#10;ZbHpEWoFCcg2qL+gjGLBRSfThDlTDUSKIshiNr2nzZsOvChcUOroj6LH/wfLXu3WgSiOTjihxILB&#10;F7/9ePP9w+cf3z7hevv1C8EMytT7WGP1lV2HcRf9OmTOexkMkVr594hSVEBeZF9EPhxFFvtEGB6e&#10;PT2lhOH5s4v5yXl5gWrAyFg+xPRCOENy0FCtbBYAati9jAn7YumvknysLekbenE6z5iAbpToAgyN&#10;R0bRtuVudFrxa6V1vhFDu7nSgewgO6J8mR3i/lGWm6wgdkNdSQ1e6QTw55aTdPAolcVfhOYRjOCU&#10;aIF/VI4QEOoESv+uTEGBbfU/qrG9tvmSKJ4duWbJB5FztHH8gG+19UG1HWozK3PnDHqjMBh9nM13&#10;d4/x3X93+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9Bsk32AAAAAgBAAAPAAAAAAAAAAEAIAAA&#10;ACIAAABkcnMvZG93bnJldi54bWxQSwECFAAUAAAACACHTuJA2vQ0tQwCAAADBAAADgAAAAAAAAAB&#10;ACAAAAAnAQAAZHJzL2Uyb0RvYy54bWxQSwUGAAAAAAYABgBZAQAApQ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800100</wp:posOffset>
                </wp:positionH>
                <wp:positionV relativeFrom="paragraph">
                  <wp:posOffset>4445</wp:posOffset>
                </wp:positionV>
                <wp:extent cx="677545" cy="3810"/>
                <wp:effectExtent l="0" t="34925" r="8255" b="37465"/>
                <wp:wrapNone/>
                <wp:docPr id="15" name="直接连接符 15"/>
                <wp:cNvGraphicFramePr/>
                <a:graphic xmlns:a="http://schemas.openxmlformats.org/drawingml/2006/main">
                  <a:graphicData uri="http://schemas.microsoft.com/office/word/2010/wordprocessingShape">
                    <wps:wsp>
                      <wps:cNvCnPr/>
                      <wps:spPr>
                        <a:xfrm>
                          <a:off x="0" y="0"/>
                          <a:ext cx="677545" cy="381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_x0000_s1026" o:spid="_x0000_s1026" o:spt="20" style="position:absolute;left:0pt;margin-left:63pt;margin-top:0.35pt;height:0.3pt;width:53.35pt;z-index:251666432;mso-width-relative:page;mso-height-relative:page;" filled="f" stroked="t" coordsize="21600,21600" o:gfxdata="UEsDBAoAAAAAAIdO4kAAAAAAAAAAAAAAAAAEAAAAZHJzL1BLAwQUAAAACACHTuJAYvgfM9cAAAAG&#10;AQAADwAAAGRycy9kb3ducmV2LnhtbE2PQU/DMAyF70j8h8hI3FjaThpV13QHpHHZAG1DiN2yxrQV&#10;jVMl6Vb+PeY0bn5+1vP3ytVke3FGHzpHCtJZAgKpdqajRsH7Yf2QgwhRk9G9I1TwgwFW1e1NqQvj&#10;LrTD8z42gkMoFFpBG+NQSBnqFq0OMzcgsfflvNWRpW+k8frC4baXWZIspNUd8YdWD/jUYv29H62C&#10;3Xa9yT8241T743P6enjbvnyGXKn7uzRZgog4xesx/OEzOlTMdHIjmSB61tmCu0QFjyDYzuYZDyfe&#10;z0FWpfyPX/0CUEsDBBQAAAAIAIdO4kBzbLUcBQIAAPoDAAAOAAAAZHJzL2Uyb0RvYy54bWytU82O&#10;0zAQviPxDpbvNG2hu0vUdA9blguCSsADTB0nseQ/edymfQleAIkbnDhy521YHoOxE7rLIqQ9kIMz&#10;9sx8M9/n8fLyYDTby4DK2YrPJlPOpBWuVrat+Pt3108uOMMItgbtrKz4USK/XD1+tOx9Keeuc7qW&#10;gRGIxbL3Fe9i9GVRoOikAZw4Ly05GxcMRNqGtqgD9IRudDGfTs+K3oXaByckIp2uBycfEcNDAF3T&#10;KCHXTuyMtHFADVJDJErYKY98lbttGinim6ZBGZmuODGNeaUiZG/TWqyWULYBfKfE2AI8pIV7nAwo&#10;S0VPUGuIwHZB/QVllAgOXRMnwpliIJIVIRaz6T1t3nbgZeZCUqM/iY7/D1a83m8CUzVNwoIzC4Zu&#10;/Objtx8fPv/8/onWm69fGHlIpt5jSdFXdhPGHfpNSJwPTTDpT2zYIUt7PEkrD5EJOjw7P188owqC&#10;XE8vZln44jbVB4wvpTMsGRXXyibeUML+FUYqR6G/Q9Kxtqyv+PPFPCECDWFDl0+m8UQEbZtz0WlV&#10;XyutUwaGdnulA9tDGoT8JVKE+0dYKrIG7Ia47BpGpJNQv7A1i0dPCll6GTy1YGTNmZb0kJJFgFBG&#10;UPo2MgYFttX/iKby2qYkmUd15JqUHrRN1tbVR7qinQ+q7UibWe47eWgkMoNxfNPM3d2TfffJr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vgfM9cAAAAGAQAADwAAAAAAAAABACAAAAAiAAAAZHJz&#10;L2Rvd25yZXYueG1sUEsBAhQAFAAAAAgAh07iQHNstRwFAgAA+gMAAA4AAAAAAAAAAQAgAAAAJgEA&#10;AGRycy9lMm9Eb2MueG1sUEsFBgAAAAAGAAYAWQEAAJ0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2171700</wp:posOffset>
                </wp:positionH>
                <wp:positionV relativeFrom="paragraph">
                  <wp:posOffset>103505</wp:posOffset>
                </wp:positionV>
                <wp:extent cx="635" cy="436880"/>
                <wp:effectExtent l="37465" t="0" r="38100" b="1270"/>
                <wp:wrapNone/>
                <wp:docPr id="12" name="直接箭头连接符 12"/>
                <wp:cNvGraphicFramePr/>
                <a:graphic xmlns:a="http://schemas.openxmlformats.org/drawingml/2006/main">
                  <a:graphicData uri="http://schemas.microsoft.com/office/word/2010/wordprocessingShape">
                    <wps:wsp>
                      <wps:cNvCnPr/>
                      <wps:spPr>
                        <a:xfrm>
                          <a:off x="0" y="0"/>
                          <a:ext cx="635" cy="43688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171pt;margin-top:8.15pt;height:34.4pt;width:0.05pt;z-index:251661312;mso-width-relative:page;mso-height-relative:page;" filled="f" stroked="t" coordsize="21600,21600" o:gfxdata="UEsDBAoAAAAAAIdO4kAAAAAAAAAAAAAAAAAEAAAAZHJzL1BLAwQUAAAACACHTuJAP2ZeB9kAAAAJ&#10;AQAADwAAAGRycy9kb3ducmV2LnhtbE2PzU7DMBCE70i8g7VI3KiTFqIS4lSCCpELSLQIcXTjJbaI&#10;11Hs/vH03Z7guDOj2W+qxcH3YodjdIEU5JMMBFIbjKNOwcf6+WYOIiZNRveBUMERIyzqy4tKlybs&#10;6R13q9QJLqFYagU2paGUMrYWvY6TMCCx9x1GrxOfYyfNqPdc7ns5zbJCeu2IP1g94JPF9me19QrS&#10;8utoi8/28d69rV9eC/fbNM1SqeurPHsAkfCQ/sJwxmd0qJlpE7ZkougVzG6nvCWxUcxAcICFHMRG&#10;wfwuB1lX8v+C+gRQSwMEFAAAAAgAh07iQPNwwkMNAgAAAQQAAA4AAABkcnMvZTJvRG9jLnhtbK1T&#10;S44TMRDdI3EHy3vSSYaJhlY6s0gYNggiAQeouN3dlvyTy5NOLsEFkFgBK2A1e04DwzEou0NmGIQ0&#10;C3rhLn/qVb3n5/n5zmi2lQGVsxWfjMacSStcrWxb8TevLx6dcYYRbA3aWVnxvUR+vnj4YN77Uk5d&#10;53QtAyMQi2XvK97F6MuiQNFJAzhyXlrabFwwEGka2qIO0BO60cV0PJ4VvQu1D05IRFpdDZv8gBju&#10;A+iaRgm5cuLSSBsH1CA1RKKEnfLIF7nbppEivmwalJHpihPTmEcqQvEmjcViDmUbwHdKHFqA+7Rw&#10;h5MBZanoEWoFEdhlUH9BGSWCQ9fEkXCmGIhkRYjFZHxHm1cdeJm5kNToj6Lj/4MVL7brwFRNTphy&#10;ZsHQjV+/u/rx9uP11y/fP1z9/PY+xZ8/MdonsXqPJeUs7TocZujXITHfNcGkP3Fiuyzw/iiw3EUm&#10;aHF2csqZoPXHJ7Ozs6x+cZPpA8Zn0hmWgopjDKDaLi6dtXSPLkyywrB9jpFqU+LvhFRWW9ZX/Mnp&#10;NFUA8mVDfqDQeOKGts256LSqL5TWKQNDu1nqwLaQvJG/xJBw/ziWiqwAu+Fc3hpc00mon9qaxb0n&#10;0Sw9Fp5aMLLmTEt6WykiQCgjKH1zMgYFttX/OE3ltU1JMrv3wDXJPgidoo2r91n/Is3IGbnrg4uT&#10;9W7PKb79ch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9mXgfZAAAACQEAAA8AAAAAAAAAAQAg&#10;AAAAIgAAAGRycy9kb3ducmV2LnhtbFBLAQIUABQAAAAIAIdO4kDzcMJDDQIAAAEEAAAOAAAAAAAA&#10;AAEAIAAAACgBAABkcnMvZTJvRG9jLnhtbFBLBQYAAAAABgAGAFkBAACnBQAAAAA=&#10;">
                <v:fill on="f" focussize="0,0"/>
                <v:stroke color="#000000" joinstyle="round" endarrow="block"/>
                <v:imagedata o:title=""/>
                <o:lock v:ext="edit" aspectratio="f"/>
              </v:shape>
            </w:pict>
          </mc:Fallback>
        </mc:AlternateContent>
      </w:r>
    </w:p>
    <w:p w14:paraId="40726A83">
      <w:r>
        <mc:AlternateContent>
          <mc:Choice Requires="wps">
            <w:drawing>
              <wp:anchor distT="0" distB="0" distL="114300" distR="114300" simplePos="0" relativeHeight="251660288" behindDoc="1" locked="0" layoutInCell="1" allowOverlap="1">
                <wp:simplePos x="0" y="0"/>
                <wp:positionH relativeFrom="column">
                  <wp:posOffset>457200</wp:posOffset>
                </wp:positionH>
                <wp:positionV relativeFrom="paragraph">
                  <wp:posOffset>148590</wp:posOffset>
                </wp:positionV>
                <wp:extent cx="455930" cy="281305"/>
                <wp:effectExtent l="0" t="0" r="1270" b="4445"/>
                <wp:wrapNone/>
                <wp:docPr id="10" name="文本框 10"/>
                <wp:cNvGraphicFramePr/>
                <a:graphic xmlns:a="http://schemas.openxmlformats.org/drawingml/2006/main">
                  <a:graphicData uri="http://schemas.microsoft.com/office/word/2010/wordprocessingShape">
                    <wps:wsp>
                      <wps:cNvSpPr txBox="1"/>
                      <wps:spPr>
                        <a:xfrm>
                          <a:off x="0" y="0"/>
                          <a:ext cx="455930" cy="281305"/>
                        </a:xfrm>
                        <a:prstGeom prst="rect">
                          <a:avLst/>
                        </a:prstGeom>
                        <a:solidFill>
                          <a:srgbClr val="FFFFFF"/>
                        </a:solidFill>
                        <a:ln>
                          <a:noFill/>
                        </a:ln>
                        <a:effectLst/>
                      </wps:spPr>
                      <wps:txbx>
                        <w:txbxContent>
                          <w:p w14:paraId="16F42246">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否</w:t>
                            </w:r>
                          </w:p>
                        </w:txbxContent>
                      </wps:txbx>
                      <wps:bodyPr upright="1"/>
                    </wps:wsp>
                  </a:graphicData>
                </a:graphic>
              </wp:anchor>
            </w:drawing>
          </mc:Choice>
          <mc:Fallback>
            <w:pict>
              <v:shape id="_x0000_s1026" o:spid="_x0000_s1026" o:spt="202" type="#_x0000_t202" style="position:absolute;left:0pt;margin-left:36pt;margin-top:11.7pt;height:22.15pt;width:35.9pt;z-index:-251656192;mso-width-relative:page;mso-height-relative:page;" fillcolor="#FFFFFF" filled="t" stroked="f" coordsize="21600,21600" o:gfxdata="UEsDBAoAAAAAAIdO4kAAAAAAAAAAAAAAAAAEAAAAZHJzL1BLAwQUAAAACACHTuJA+tQnZdYAAAAI&#10;AQAADwAAAGRycy9kb3ducmV2LnhtbE2PQU7DMBBF90jcwRokNog6TUNMQ5xKIIHYtvQAk3iaRI3H&#10;Uew27e1xV7Ac/dH/75Wbix3EmSbfO9awXCQgiBtnem417H8+n19B+IBscHBMGq7kYVPd35VYGDfz&#10;ls670IpYwr5ADV0IYyGlbzqy6BduJI7ZwU0WQzynVpoJ51huB5kmSS4t9hwXOhzpo6PmuDtZDYfv&#10;+ellPddfYa+2Wf6OvardVevHh2XyBiLQJfw9ww0/okMVmWp3YuPFoEGlUSVoSFcZiFueraJKrSFX&#10;CmRVyv8C1S9QSwMEFAAAAAgAh07iQOvNwpzEAQAAhgMAAA4AAABkcnMvZTJvRG9jLnhtbK1TwY7T&#10;MBC9I/EPlu80aZeiJWq60lKVCwKkhQ9wHSexZHssj9umPwB/wIkLd76r38HYyZZluexhc0jGM89v&#10;/N44q5vBGnZQATW4ms9nJWfKSWi062r+9cv21TVnGIVrhAGnan5SyG/WL1+sjr5SC+jBNCowInFY&#10;HX3N+xh9VRQoe2UFzsArR8UWghWRlqErmiCOxG5NsSjLN8URQuMDSIVI2c1Y5BNjeAohtK2WagNy&#10;b5WLI2tQRkSShL32yNf5tG2rZPzUtqgiMzUnpTG/qQnFu/Qu1itRdUH4XsvpCOIpR3ikyQrtqOmF&#10;aiOiYPug/6OyWgZAaONMgi1GIdkRUjEvH3lz1wuvshayGv3FdHw+Wvnx8Dkw3dBNIEucsDTx84/v&#10;55+/z7++McqRQUePFeHuPCHjcAsDge/zSMmke2iDTV9SxKhOXKeLvWqITFLy9XL59ooqkkqL6/lV&#10;uUwsxd/NPmB8r8CyFNQ80PSyqeLwAeMIvYekXghGN1ttTF6EbvfOBHYQNOltfib2f2DGJbCDtG1k&#10;HDMq35WpTRI8CktRHHbD5MIOmhOZsPdBdz2dMNtQJBCNJ0uZrlKa/8M1xQ9/n/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tQnZdYAAAAIAQAADwAAAAAAAAABACAAAAAiAAAAZHJzL2Rvd25yZXYu&#10;eG1sUEsBAhQAFAAAAAgAh07iQOvNwpzEAQAAhgMAAA4AAAAAAAAAAQAgAAAAJQEAAGRycy9lMm9E&#10;b2MueG1sUEsFBgAAAAAGAAYAWQEAAFsFAAAAAA==&#10;">
                <v:fill on="t" focussize="0,0"/>
                <v:stroke on="f"/>
                <v:imagedata o:title=""/>
                <o:lock v:ext="edit" aspectratio="f"/>
                <v:textbox>
                  <w:txbxContent>
                    <w:p w14:paraId="16F42246">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否</w:t>
                      </w:r>
                    </w:p>
                  </w:txbxContent>
                </v:textbox>
              </v:shape>
            </w:pict>
          </mc:Fallback>
        </mc:AlternateContent>
      </w:r>
    </w:p>
    <w:p w14:paraId="436D827A">
      <w:pPr>
        <w:ind w:left="0" w:leftChars="-85" w:hanging="178" w:hangingChars="85"/>
      </w:pPr>
      <w:r>
        <mc:AlternateContent>
          <mc:Choice Requires="wps">
            <w:drawing>
              <wp:anchor distT="0" distB="0" distL="114300" distR="114300" simplePos="0" relativeHeight="251663360" behindDoc="0" locked="0" layoutInCell="1" allowOverlap="1">
                <wp:simplePos x="0" y="0"/>
                <wp:positionH relativeFrom="column">
                  <wp:posOffset>1226820</wp:posOffset>
                </wp:positionH>
                <wp:positionV relativeFrom="paragraph">
                  <wp:posOffset>174625</wp:posOffset>
                </wp:positionV>
                <wp:extent cx="1895475" cy="693420"/>
                <wp:effectExtent l="13970" t="5080" r="14605" b="6350"/>
                <wp:wrapNone/>
                <wp:docPr id="1" name="流程图: 决策 1"/>
                <wp:cNvGraphicFramePr/>
                <a:graphic xmlns:a="http://schemas.openxmlformats.org/drawingml/2006/main">
                  <a:graphicData uri="http://schemas.microsoft.com/office/word/2010/wordprocessingShape">
                    <wps:wsp>
                      <wps:cNvSpPr/>
                      <wps:spPr>
                        <a:xfrm>
                          <a:off x="0" y="0"/>
                          <a:ext cx="1895475" cy="693420"/>
                        </a:xfrm>
                        <a:prstGeom prst="flowChartDecision">
                          <a:avLst/>
                        </a:prstGeom>
                        <a:solidFill>
                          <a:srgbClr val="FFFFFF"/>
                        </a:solidFill>
                        <a:ln w="9525" cap="flat" cmpd="sng">
                          <a:solidFill>
                            <a:srgbClr val="000000"/>
                          </a:solidFill>
                          <a:prstDash val="solid"/>
                          <a:miter/>
                          <a:headEnd type="none" w="med" len="med"/>
                          <a:tailEnd type="none" w="med" len="med"/>
                        </a:ln>
                        <a:effectLst/>
                      </wps:spPr>
                      <wps:txbx>
                        <w:txbxContent>
                          <w:p w14:paraId="62A51309">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是否通过</w:t>
                            </w:r>
                          </w:p>
                        </w:txbxContent>
                      </wps:txbx>
                      <wps:bodyPr upright="1"/>
                    </wps:wsp>
                  </a:graphicData>
                </a:graphic>
              </wp:anchor>
            </w:drawing>
          </mc:Choice>
          <mc:Fallback>
            <w:pict>
              <v:shape id="_x0000_s1026" o:spid="_x0000_s1026" o:spt="110" type="#_x0000_t110" style="position:absolute;left:0pt;margin-left:96.6pt;margin-top:13.75pt;height:54.6pt;width:149.25pt;z-index:251663360;mso-width-relative:page;mso-height-relative:page;" fillcolor="#FFFFFF" filled="t" stroked="t" coordsize="21600,21600" o:gfxdata="UEsDBAoAAAAAAIdO4kAAAAAAAAAAAAAAAAAEAAAAZHJzL1BLAwQUAAAACACHTuJA9/KAa9kAAAAK&#10;AQAADwAAAGRycy9kb3ducmV2LnhtbE2Py07DMBBF90j8gzVI7KjzoqFpnC6QEJsKlYK6duJpEtWP&#10;KHaa0q9nWNHl1T26c6bcXIxmZxx976yAeBEBQ9s41dtWwPfX29MLMB+kVVI7iwJ+0MOmur8rZaHc&#10;bD/xvA8toxHrCymgC2EoOPdNh0b6hRvQUnd0o5GB4thyNcqZxo3mSRQtuZG9pQudHPC1w+a0n4yA&#10;XZ3tzLy9Hs32mh2Mnt7zw0cqxONDHK2BBbyEfxj+9EkdKnKq3WSVZ5ryKk0IFZDkz8AIyFZxDqym&#10;Jl3mwKuS375Q/QJQSwMEFAAAAAgAh07iQHPu3+gkAgAATwQAAA4AAABkcnMvZTJvRG9jLnhtbK1U&#10;vXITMRDumeEdNOrx2SYO8Y3PKWJMw0BmAg8g61Z3mtHfSLLvXNLQ0NPwAjRUGVreJuQ1WMnGOIHC&#10;BSp0K2n17X7frm522WtFNuCDtKaio8GQEjDc1tI0FX3/bvnsgpIQmamZsgYquoVAL+dPn8w6V8LY&#10;tlbV4AmCmFB2rqJtjK4sisBb0CwMrAODh8J6zSIufVPUnnWIrlUxHg7Pi8762nnLIQTcXewO6R7R&#10;nwJohZAcFpavNZi4Q/WgWERKoZUu0HnOVgjg8a0QASJRFUWmMc8YBO1Vmov5jJWNZ66VfJ8COyWF&#10;R5w0kwaDHqAWLDKy9vIvKC25t8GKOOBWFzsiWRFkMRo+0uamZQ4yF5Q6uIPo4f/B8jeba09kjZ1A&#10;iWEaC/7z+4f7r5/uvvwoyd3H2/tvn8koydS5UKL3jbv2+1VAM3Huhdfpi2xIn6XdHqSFPhKOm6OL&#10;6eTsxYQSjmfn0+dn46x98ee28yG+AqtJMioqlO2uWubjArhMvZrlZZvXIWJ4vPfbP0UOVsl6KZXK&#10;C9+srpQnG4Y1X+aR8scrD9yUIV1Fp5NxSophIwtsIDS1QzGCaXK8BzfCMfAwj38Bp8QWLLS7BDJC&#10;cmOllhGSdqxsgdUvTU3i1qHgBt8ZTcloqClRgM8yWdkzMqlO8UR2yiRoyE2/VynVbFelZMV+1SNo&#10;Mle23mLd187LpkW1c4WLdIJ9lrXav4nUyMdrtI//A/N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9/KAa9kAAAAKAQAADwAAAAAAAAABACAAAAAiAAAAZHJzL2Rvd25yZXYueG1sUEsBAhQAFAAAAAgA&#10;h07iQHPu3+gkAgAATwQAAA4AAAAAAAAAAQAgAAAAKAEAAGRycy9lMm9Eb2MueG1sUEsFBgAAAAAG&#10;AAYAWQEAAL4FAAAAAA==&#10;">
                <v:fill on="t" focussize="0,0"/>
                <v:stroke color="#000000" joinstyle="miter"/>
                <v:imagedata o:title=""/>
                <o:lock v:ext="edit" aspectratio="f"/>
                <v:textbox>
                  <w:txbxContent>
                    <w:p w14:paraId="62A51309">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是否通过</w:t>
                      </w:r>
                    </w:p>
                  </w:txbxContent>
                </v:textbox>
              </v:shape>
            </w:pict>
          </mc:Fallback>
        </mc:AlternateContent>
      </w:r>
    </w:p>
    <w:p w14:paraId="6D0B6FE0"/>
    <w:p w14:paraId="3F4BCFC7">
      <w:r>
        <mc:AlternateContent>
          <mc:Choice Requires="wps">
            <w:drawing>
              <wp:anchor distT="0" distB="0" distL="114300" distR="114300" simplePos="0" relativeHeight="251685888" behindDoc="0" locked="0" layoutInCell="1" allowOverlap="1">
                <wp:simplePos x="0" y="0"/>
                <wp:positionH relativeFrom="column">
                  <wp:posOffset>328930</wp:posOffset>
                </wp:positionH>
                <wp:positionV relativeFrom="paragraph">
                  <wp:posOffset>127000</wp:posOffset>
                </wp:positionV>
                <wp:extent cx="932180" cy="9525"/>
                <wp:effectExtent l="0" t="0" r="0" b="0"/>
                <wp:wrapNone/>
                <wp:docPr id="4" name="直接连接符 4"/>
                <wp:cNvGraphicFramePr/>
                <a:graphic xmlns:a="http://schemas.openxmlformats.org/drawingml/2006/main">
                  <a:graphicData uri="http://schemas.microsoft.com/office/word/2010/wordprocessingShape">
                    <wps:wsp>
                      <wps:cNvCnPr/>
                      <wps:spPr>
                        <a:xfrm flipV="1">
                          <a:off x="0" y="0"/>
                          <a:ext cx="932180" cy="9525"/>
                        </a:xfrm>
                        <a:prstGeom prst="line">
                          <a:avLst/>
                        </a:prstGeom>
                        <a:ln w="317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25.9pt;margin-top:10pt;height:0.75pt;width:73.4pt;z-index:251685888;mso-width-relative:page;mso-height-relative:page;" filled="f" stroked="t" coordsize="21600,21600" o:gfxdata="UEsDBAoAAAAAAIdO4kAAAAAAAAAAAAAAAAAEAAAAZHJzL1BLAwQUAAAACACHTuJAKKfl19QAAAAI&#10;AQAADwAAAGRycy9kb3ducmV2LnhtbE2PzW7CMBCE75X6DtZW6q3YBgVBGocDiFNPpZXgaOJtHBGv&#10;o9j8vX2XU3ucndXMN9XqFnpxwTF1kQzoiQKB1ETXUWvg+2v7tgCRsiVn+0ho4I4JVvXzU2VLF6/0&#10;iZddbgWHUCqtAZ/zUEqZGo/BpkkckNj7iWOwmeXYSjfaK4eHXk6VmstgO+IGbwdce2xOu3MwsGnu&#10;RXEYZu1M6fXeB7WffpzImNcXrd5BZLzlv2d44DM61Mx0jGdySfQGCs3k2QC3gHj4y8UcxJEPugBZ&#10;V/L/gPoXUEsDBBQAAAAIAIdO4kCbqMKTAgIAAP4DAAAOAAAAZHJzL2Uyb0RvYy54bWytU8tuEzEU&#10;3SPxD5b3ZJK0gXaUSRcNZYOgEo/9jR8zlvyS7WSSn+AHkNjBimX3/A3lM7j2DFEpmyzwwrr2PT6+&#10;5/h6ebU3muxEiMrZhs4mU0qEZY4r2zb0w/ubZxeUxASWg3ZWNPQgIr1aPX2y7H0t5q5zmotAkMTG&#10;uvcN7VLydVVF1gkDceK8sJiULhhIuAxtxQP0yG50NZ9On1e9C9wHx0SMuLseknRkDKcQOikVE2vH&#10;tkbYNLAGoSGhpNgpH+mqVCulYOmtlFEkohuKSlOZ8RKMN3muVkuo2wC+U2wsAU4p4ZEmA8ripUeq&#10;NSQg26D+oTKKBRedTBPmTDUIKY6gitn0kTfvOvCiaEGroz+aHv8fLXuzuw1E8YaeU2LB4IPff777&#10;+enrrx9fcL7//o2cZ5N6H2vEXtvbMK6ivw1Z8V4GQ6RW/iN2U/EAVZF9sfhwtFjsE2G4eXk2n12g&#10;+QxTl4v5InNXA0km8yGmV8IZkoOGamWzfqhh9zqmAfoHkre1JX1Dz2YvFsgI2IwSmwBD41FQtG05&#10;G51W/EZpnU/E0G6udSA7yA1RxljCX7B8yRpiN+BKKsOg7gTwl5aTdPBolcUfQnMJRnBKtMAPlaOC&#10;TKD0KUhUr22mFqVdR53Z78HhHG0cP+AzbX1QbYe+zErNOYNtUQwcWzj33cM1xg+/7e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KKfl19QAAAAIAQAADwAAAAAAAAABACAAAAAiAAAAZHJzL2Rvd25y&#10;ZXYueG1sUEsBAhQAFAAAAAgAh07iQJuowpMCAgAA/gMAAA4AAAAAAAAAAQAgAAAAIwEAAGRycy9l&#10;Mm9Eb2MueG1sUEsFBgAAAAAGAAYAWQEAAJcFAAAAAA==&#10;">
                <v:fill on="f" focussize="0,0"/>
                <v:stroke weight="0.25pt" color="#000000" joinstyle="round"/>
                <v:imagedata o:title=""/>
                <o:lock v:ext="edit" aspectratio="f"/>
              </v:line>
            </w:pict>
          </mc:Fallback>
        </mc:AlternateContent>
      </w:r>
    </w:p>
    <w:p w14:paraId="7C12C8CE"/>
    <w:p w14:paraId="3E1BF1C9">
      <w:r>
        <mc:AlternateContent>
          <mc:Choice Requires="wps">
            <w:drawing>
              <wp:anchor distT="0" distB="0" distL="114300" distR="114300" simplePos="0" relativeHeight="251664384" behindDoc="0" locked="0" layoutInCell="1" allowOverlap="1">
                <wp:simplePos x="0" y="0"/>
                <wp:positionH relativeFrom="column">
                  <wp:posOffset>2174875</wp:posOffset>
                </wp:positionH>
                <wp:positionV relativeFrom="paragraph">
                  <wp:posOffset>75565</wp:posOffset>
                </wp:positionV>
                <wp:extent cx="635" cy="495300"/>
                <wp:effectExtent l="37465" t="0" r="38100" b="0"/>
                <wp:wrapNone/>
                <wp:docPr id="3" name="直接箭头连接符 3"/>
                <wp:cNvGraphicFramePr/>
                <a:graphic xmlns:a="http://schemas.openxmlformats.org/drawingml/2006/main">
                  <a:graphicData uri="http://schemas.microsoft.com/office/word/2010/wordprocessingShape">
                    <wps:wsp>
                      <wps:cNvCnPr/>
                      <wps:spPr>
                        <a:xfrm>
                          <a:off x="0" y="0"/>
                          <a:ext cx="635" cy="49530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171.25pt;margin-top:5.95pt;height:39pt;width:0.05pt;z-index:251664384;mso-width-relative:page;mso-height-relative:page;" filled="f" stroked="t" coordsize="21600,21600" o:gfxdata="UEsDBAoAAAAAAIdO4kAAAAAAAAAAAAAAAAAEAAAAZHJzL1BLAwQUAAAACACHTuJAp66WONgAAAAJ&#10;AQAADwAAAGRycy9kb3ducmV2LnhtbE2PTU/DMAyG70j8h8hI3FjaAdVamk6CCdELSGwIccwa00Q0&#10;TtVkX/x6zAmO9vvo9eN6efSD2OMUXSAF+SwDgdQF46hX8LZ5vFqAiEmT0UMgVHDCCMvm/KzWlQkH&#10;esX9OvWCSyhWWoFNaaykjJ1Fr+MsjEicfYbJ68Tj1Esz6QOX+0HOs6yQXjviC1aP+GCx+1rvvIK0&#10;+jjZ4r27L93L5um5cN9t266UurzIszsQCY/pD4ZffVaHhp22YUcmikHB9c38llEO8hIEA7woQGwV&#10;LMoSZFPL/x80P1BLAwQUAAAACACHTuJANkkAfwwCAAD/AwAADgAAAGRycy9lMm9Eb2MueG1srVPN&#10;bhMxEL4j8Q6W72TzQyq6yqaHhHJBUAl4gInXu2vJf/K42eQleAEkTsAJOPXO00B5DMbekJYipB7Y&#10;g3fGnvlmvs/jxdnOaLaVAZWzFZ+MxpxJK1ytbFvxN6/PHz3hDCPYGrSzsuJ7ifxs+fDBovelnLrO&#10;6VoGRiAWy95XvIvRl0WBopMGcOS8tHTYuGAgkhvaog7QE7rRxXQ8Pil6F2ofnJCItLseDvkBMdwH&#10;0DWNEnLtxKWRNg6oQWqIRAk75ZEvc7dNI0V82TQoI9MVJ6Yxr1SE7E1ai+UCyjaA75Q4tAD3aeEO&#10;JwPKUtEj1BoisMug/oIySgSHrokj4UwxEMmKEIvJ+I42rzrwMnMhqdEfRcf/BytebC8CU3XFZ5xZ&#10;MHTh1++ufrz9eP31y/cPVz+/vU/2509slqTqPZaUsbIX4eChvwiJ964JJv2JEdtlefdHeeUuMkGb&#10;J7M5Z4L2H5/OZ+OsfXGT6QPGZ9IZloyKYwyg2i6unLV0iy5Msr6wfY6RalPi74RUVlvWV/x0Pk0V&#10;gKayoWkg03hihrbNuei0qs+V1ikDQ7tZ6cC2kCYjf4kh4f4RloqsAbshLh8NM9NJqJ/amsW9J80s&#10;PRWeWjCy5kxLelnJIkAoIyh9ExmDAtvqf0RTeW1Tksyze+CaZB+ETtbG1fusf5E8movc9WGG0+Dd&#10;9sm+/W6X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nrpY42AAAAAkBAAAPAAAAAAAAAAEAIAAA&#10;ACIAAABkcnMvZG93bnJldi54bWxQSwECFAAUAAAACACHTuJANkkAfwwCAAD/AwAADgAAAAAAAAAB&#10;ACAAAAAnAQAAZHJzL2Uyb0RvYy54bWxQSwUGAAAAAAYABgBZAQAApQUAAAAA&#10;">
                <v:fill on="f" focussize="0,0"/>
                <v:stroke color="#000000" joinstyle="round" endarrow="block"/>
                <v:imagedata o:title=""/>
                <o:lock v:ext="edit" aspectratio="f"/>
              </v:shape>
            </w:pict>
          </mc:Fallback>
        </mc:AlternateContent>
      </w:r>
    </w:p>
    <w:p w14:paraId="2274C75B"/>
    <w:p w14:paraId="0EAAECA1">
      <w:r>
        <mc:AlternateContent>
          <mc:Choice Requires="wps">
            <w:drawing>
              <wp:anchor distT="0" distB="0" distL="114300" distR="114300" simplePos="0" relativeHeight="251662336" behindDoc="0" locked="0" layoutInCell="1" allowOverlap="1">
                <wp:simplePos x="0" y="0"/>
                <wp:positionH relativeFrom="column">
                  <wp:posOffset>1371600</wp:posOffset>
                </wp:positionH>
                <wp:positionV relativeFrom="paragraph">
                  <wp:posOffset>174625</wp:posOffset>
                </wp:positionV>
                <wp:extent cx="1600200" cy="495300"/>
                <wp:effectExtent l="4445" t="4445" r="14605" b="14605"/>
                <wp:wrapNone/>
                <wp:docPr id="5" name="矩形 5"/>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A7F34DC">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受理</w:t>
                            </w:r>
                          </w:p>
                          <w:p w14:paraId="4A7D760C">
                            <w:pPr>
                              <w:spacing w:line="320" w:lineRule="exact"/>
                              <w:jc w:val="center"/>
                              <w:rPr>
                                <w:sz w:val="18"/>
                                <w:szCs w:val="18"/>
                              </w:rPr>
                            </w:pPr>
                            <w:r>
                              <w:rPr>
                                <w:rFonts w:hint="eastAsia"/>
                                <w:sz w:val="18"/>
                                <w:szCs w:val="18"/>
                              </w:rPr>
                              <w:t>（审批大厅</w:t>
                            </w:r>
                            <w:r>
                              <w:rPr>
                                <w:sz w:val="18"/>
                                <w:szCs w:val="18"/>
                              </w:rPr>
                              <w:t xml:space="preserve">   2</w:t>
                            </w:r>
                            <w:r>
                              <w:rPr>
                                <w:rFonts w:hint="eastAsia"/>
                                <w:sz w:val="18"/>
                                <w:szCs w:val="18"/>
                              </w:rPr>
                              <w:t>个工作日）</w:t>
                            </w:r>
                          </w:p>
                          <w:p w14:paraId="6FEB4A0E">
                            <w:pPr>
                              <w:autoSpaceDE w:val="0"/>
                              <w:autoSpaceDN w:val="0"/>
                              <w:adjustRightInd w:val="0"/>
                              <w:spacing w:line="286" w:lineRule="auto"/>
                              <w:jc w:val="center"/>
                              <w:rPr>
                                <w:color w:val="000000"/>
                                <w:kern w:val="0"/>
                                <w:szCs w:val="21"/>
                                <w:lang w:val="zh-CN"/>
                              </w:rPr>
                            </w:pPr>
                          </w:p>
                        </w:txbxContent>
                      </wps:txbx>
                      <wps:bodyPr upright="1"/>
                    </wps:wsp>
                  </a:graphicData>
                </a:graphic>
              </wp:anchor>
            </w:drawing>
          </mc:Choice>
          <mc:Fallback>
            <w:pict>
              <v:rect id="_x0000_s1026" o:spid="_x0000_s1026" o:spt="1" style="position:absolute;left:0pt;margin-left:108pt;margin-top:13.75pt;height:39pt;width:126pt;z-index:251662336;mso-width-relative:page;mso-height-relative:page;" fillcolor="#FFFFFF" filled="t" stroked="t" coordsize="21600,21600" o:gfxdata="UEsDBAoAAAAAAIdO4kAAAAAAAAAAAAAAAAAEAAAAZHJzL1BLAwQUAAAACACHTuJA3MXtMtgAAAAK&#10;AQAADwAAAGRycy9kb3ducmV2LnhtbE2PQU+DQBCF7yb+h82YeLO7oGCLLD1oauKxpRdvA2wBZWcJ&#10;u7Tor3c86W1m3sub7+XbxQ7ibCbfO9IQrRQIQ7Vremo1HMvd3RqED0gNDo6Mhi/jYVtcX+WYNe5C&#10;e3M+hFZwCPkMNXQhjJmUvu6MRb9yoyHWTm6yGHidWtlMeOFwO8hYqVRa7Ik/dDia587Un4fZaqj6&#10;+Ijf+/JV2c3uPrwt5cf8/qL17U2knkAEs4Q/M/ziMzoUzFS5mRovBg1xlHKXwMNjAoIND+maDxU7&#10;VZKALHL5v0LxA1BLAwQUAAAACACHTuJAb+aFKwMCAAA3BAAADgAAAGRycy9lMm9Eb2MueG1srVPN&#10;jtMwEL4j8Q6W7zRpoSs2aroHSrkgWGnhAVxnkljynzxu0z4NEjcegsdBvAZjJ5TuwqEHckg+x+Nv&#10;5vtmvLo7Gs0OEFA5W/P5rOQMrHSNsl3NP3/avnjNGUZhG6GdhZqfAPnd+vmz1eArWLje6QYCIxKL&#10;1eBr3sfoq6JA2YMROHMeLG22LhgRaRm6ogliIHaji0VZ3hSDC40PTgIi/d2Mm3xiDNcQurZVEjZO&#10;7g3YOLIG0CKSJOyVR77O1bYtyPixbREi0zUnpTG/KQnhXXoX65WouiB8r+RUgrimhCeajFCWkp6p&#10;NiIKtg/qLyqjZHDo2jiTzhSjkOwIqZiXT7x56IWHrIWsRn82Hf8frfxwuA9MNTVfcmaFoYb//PLt&#10;x/evbJm8GTxWFPLg78O0QoJJ6LENJn1JAjtmP09nP+EYmaSf85uypJZzJmnv1e3yJWGiKf6c9gHj&#10;O3CGJVDzQP3KNorDe4xj6O+QlAydVs1WaZ0Xodu90YEdBPV2m5+J/VGYtmyo+e1yQQKloIFtaVAI&#10;Gk+i0XY536MTeElc5udfxKmwjcB+LCAzpDBRGRUhZNSDaN7ahsWTJ2Mt3SeeijHQcKaBrl9COTIK&#10;pa+JJO+0TUkgD/fkUmrT2JiE4nF3JNIEd645UX/3PqiuJ4PnWUjaoXnKnZhmPw3s5Zrw5X1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cxe0y2AAAAAoBAAAPAAAAAAAAAAEAIAAAACIAAABkcnMv&#10;ZG93bnJldi54bWxQSwECFAAUAAAACACHTuJAb+aFKwMCAAA3BAAADgAAAAAAAAABACAAAAAnAQAA&#10;ZHJzL2Uyb0RvYy54bWxQSwUGAAAAAAYABgBZAQAAnAUAAAAA&#10;">
                <v:fill on="t" focussize="0,0"/>
                <v:stroke color="#000000" joinstyle="miter"/>
                <v:imagedata o:title=""/>
                <o:lock v:ext="edit" aspectratio="f"/>
                <v:textbox>
                  <w:txbxContent>
                    <w:p w14:paraId="1A7F34DC">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受理</w:t>
                      </w:r>
                    </w:p>
                    <w:p w14:paraId="4A7D760C">
                      <w:pPr>
                        <w:spacing w:line="320" w:lineRule="exact"/>
                        <w:jc w:val="center"/>
                        <w:rPr>
                          <w:sz w:val="18"/>
                          <w:szCs w:val="18"/>
                        </w:rPr>
                      </w:pPr>
                      <w:r>
                        <w:rPr>
                          <w:rFonts w:hint="eastAsia"/>
                          <w:sz w:val="18"/>
                          <w:szCs w:val="18"/>
                        </w:rPr>
                        <w:t>（审批大厅</w:t>
                      </w:r>
                      <w:r>
                        <w:rPr>
                          <w:sz w:val="18"/>
                          <w:szCs w:val="18"/>
                        </w:rPr>
                        <w:t xml:space="preserve">   2</w:t>
                      </w:r>
                      <w:r>
                        <w:rPr>
                          <w:rFonts w:hint="eastAsia"/>
                          <w:sz w:val="18"/>
                          <w:szCs w:val="18"/>
                        </w:rPr>
                        <w:t>个工作日）</w:t>
                      </w:r>
                    </w:p>
                    <w:p w14:paraId="6FEB4A0E">
                      <w:pPr>
                        <w:autoSpaceDE w:val="0"/>
                        <w:autoSpaceDN w:val="0"/>
                        <w:adjustRightInd w:val="0"/>
                        <w:spacing w:line="286" w:lineRule="auto"/>
                        <w:jc w:val="center"/>
                        <w:rPr>
                          <w:color w:val="000000"/>
                          <w:kern w:val="0"/>
                          <w:szCs w:val="21"/>
                          <w:lang w:val="zh-CN"/>
                        </w:rPr>
                      </w:pPr>
                    </w:p>
                  </w:txbxContent>
                </v:textbox>
              </v:rect>
            </w:pict>
          </mc:Fallback>
        </mc:AlternateContent>
      </w:r>
    </w:p>
    <w:p w14:paraId="6CF18304">
      <w:r>
        <mc:AlternateContent>
          <mc:Choice Requires="wps">
            <w:drawing>
              <wp:anchor distT="0" distB="0" distL="114300" distR="114300" simplePos="0" relativeHeight="251683840" behindDoc="0" locked="0" layoutInCell="1" allowOverlap="1">
                <wp:simplePos x="0" y="0"/>
                <wp:positionH relativeFrom="column">
                  <wp:posOffset>-224155</wp:posOffset>
                </wp:positionH>
                <wp:positionV relativeFrom="paragraph">
                  <wp:posOffset>86360</wp:posOffset>
                </wp:positionV>
                <wp:extent cx="1212215" cy="810260"/>
                <wp:effectExtent l="4445" t="4445" r="421640" b="23495"/>
                <wp:wrapNone/>
                <wp:docPr id="6" name="矩形标注 6"/>
                <wp:cNvGraphicFramePr/>
                <a:graphic xmlns:a="http://schemas.openxmlformats.org/drawingml/2006/main">
                  <a:graphicData uri="http://schemas.microsoft.com/office/word/2010/wordprocessingShape">
                    <wps:wsp>
                      <wps:cNvSpPr/>
                      <wps:spPr>
                        <a:xfrm>
                          <a:off x="0" y="0"/>
                          <a:ext cx="1212215" cy="810260"/>
                        </a:xfrm>
                        <a:prstGeom prst="wedgeRectCallout">
                          <a:avLst>
                            <a:gd name="adj1" fmla="val 82134"/>
                            <a:gd name="adj2" fmla="val -29435"/>
                          </a:avLst>
                        </a:prstGeom>
                        <a:solidFill>
                          <a:srgbClr val="FFFFFF"/>
                        </a:solidFill>
                        <a:ln w="9525" cap="flat" cmpd="sng">
                          <a:solidFill>
                            <a:srgbClr val="000000"/>
                          </a:solidFill>
                          <a:prstDash val="solid"/>
                          <a:miter/>
                          <a:headEnd type="none" w="med" len="med"/>
                          <a:tailEnd type="none" w="med" len="med"/>
                        </a:ln>
                        <a:effectLst/>
                      </wps:spPr>
                      <wps:txbx>
                        <w:txbxContent>
                          <w:p w14:paraId="11886A6F">
                            <w:pPr>
                              <w:autoSpaceDE w:val="0"/>
                              <w:autoSpaceDN w:val="0"/>
                              <w:adjustRightInd w:val="0"/>
                              <w:spacing w:line="280" w:lineRule="exact"/>
                              <w:jc w:val="left"/>
                              <w:rPr>
                                <w:rFonts w:ascii="仿宋_GB2312" w:hAnsi="宋体"/>
                                <w:kern w:val="0"/>
                                <w:sz w:val="24"/>
                                <w:szCs w:val="24"/>
                              </w:rPr>
                            </w:pPr>
                            <w:r>
                              <w:rPr>
                                <w:rFonts w:hint="eastAsia" w:ascii="仿宋_GB2312" w:hAnsi="宋体"/>
                                <w:kern w:val="0"/>
                                <w:sz w:val="24"/>
                                <w:szCs w:val="24"/>
                              </w:rPr>
                              <w:t>实行受理单制，载明受理事项、办结时间、受理人签字等</w:t>
                            </w:r>
                          </w:p>
                          <w:p w14:paraId="55B8E31F">
                            <w:pPr>
                              <w:rPr>
                                <w:szCs w:val="24"/>
                              </w:rPr>
                            </w:pPr>
                          </w:p>
                        </w:txbxContent>
                      </wps:txbx>
                      <wps:bodyPr upright="1"/>
                    </wps:wsp>
                  </a:graphicData>
                </a:graphic>
              </wp:anchor>
            </w:drawing>
          </mc:Choice>
          <mc:Fallback>
            <w:pict>
              <v:shape id="_x0000_s1026" o:spid="_x0000_s1026" o:spt="61" type="#_x0000_t61" style="position:absolute;left:0pt;margin-left:-17.65pt;margin-top:6.8pt;height:63.8pt;width:95.45pt;z-index:251683840;mso-width-relative:page;mso-height-relative:page;" fillcolor="#FFFFFF" filled="t" stroked="t" coordsize="21600,21600" o:gfxdata="UEsDBAoAAAAAAIdO4kAAAAAAAAAAAAAAAAAEAAAAZHJzL1BLAwQUAAAACACHTuJAyX7NNNUAAAAK&#10;AQAADwAAAGRycy9kb3ducmV2LnhtbE2PzU7DMBCE70i8g7VI3Frnh6QojdMDEldQSsXZibdJRLyO&#10;YjcpPD3bE9xmNZ9mZ8rD1Y5iwdkPjhTE2wgEUuvMQJ2C08fr5hmED5qMHh2hgm/0cKju70pdGLdS&#10;jcsxdIJDyBdaQR/CVEjp2x6t9ls3IbF3drPVgc+5k2bWK4fbUSZRlEurB+IPvZ7wpcf263ixCnJs&#10;6p90lG/J7nPFLtQLut27Uo8PcbQHEfAa/mC41efqUHGnxl3IeDEq2KRZyigbaQ7iBmQZi4bFU5yA&#10;rEr5f0L1C1BLAwQUAAAACACHTuJADP1mqD4CAACbBAAADgAAAGRycy9lMm9Eb2MueG1srVRLchMx&#10;EN1TxR1U2sfzSexKXB5nEWM2FKQIHECWNDOi9CtJ9oxPwDGgWMGaNcchXIOWZnCcwMILtNC0pNZT&#10;v9fds7julUQ77rwwusLFJMeIa2qY0E2F379bn11i5APRjEijeYX33OPr5fNni87OeWlaIxl3CEC0&#10;n3e2wm0Idp5lnrZcET8xlms4rI1TJMDSNRlzpAN0JbMyz2dZZxyzzlDuPeyuhkM8IrpTAE1dC8pX&#10;hm4V12FAdVySAJR8K6zHyxRtXXMa3tS15wHJCgPTkGZ4BOxNnLPlgswbR2wr6BgCOSWEJ5wUERoe&#10;PUCtSCBo68RfUEpQZ7ypw4QalQ1EkiLAosifaHPXEssTF5Da24Po/v/B0te7W4cEq/AMI00UJPzX&#10;p28/f3y5//zx/vtXNIsKddbPwfHO3rpx5cGMdPvaqfgFIqhPqu4PqvI+IAqbRVmUZTHFiMLZZZGX&#10;syR79nDbOh9ecqNQNCrccdbwt5C6GyKl2YYkLNm98iEpzMY4CftQYFQrCQnbEYkuy+L8YkzokU95&#10;7HNWXl2cT6MTPD9CgvUngIjvjRRsLaRMC9dsbqRDgF/hdRrj5UduUqOuwlfTMrIk0BQ1FCOYyoKw&#10;XjeJwaMb/hg4T+NfwDGwFfHtEEBCGBgqEbhLxdtywl5ohsLeQvI09CyOwSjOMJIcWjxayTMQIU/x&#10;BEGkjux5aiDQPeoVi2BIe7RCv+lhN5obw/ZQQ1vrRNNC+opEJJ5AzSahx/6KTXG8TqAP/5Tl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l+zTTVAAAACgEAAA8AAAAAAAAAAQAgAAAAIgAAAGRycy9k&#10;b3ducmV2LnhtbFBLAQIUABQAAAAIAIdO4kAM/WaoPgIAAJsEAAAOAAAAAAAAAAEAIAAAACQBAABk&#10;cnMvZTJvRG9jLnhtbFBLBQYAAAAABgAGAFkBAADUBQAAAAA=&#10;" adj="28541,4442">
                <v:fill on="t" focussize="0,0"/>
                <v:stroke color="#000000" joinstyle="miter"/>
                <v:imagedata o:title=""/>
                <o:lock v:ext="edit" aspectratio="f"/>
                <v:textbox>
                  <w:txbxContent>
                    <w:p w14:paraId="11886A6F">
                      <w:pPr>
                        <w:autoSpaceDE w:val="0"/>
                        <w:autoSpaceDN w:val="0"/>
                        <w:adjustRightInd w:val="0"/>
                        <w:spacing w:line="280" w:lineRule="exact"/>
                        <w:jc w:val="left"/>
                        <w:rPr>
                          <w:rFonts w:ascii="仿宋_GB2312" w:hAnsi="宋体"/>
                          <w:kern w:val="0"/>
                          <w:sz w:val="24"/>
                          <w:szCs w:val="24"/>
                        </w:rPr>
                      </w:pPr>
                      <w:r>
                        <w:rPr>
                          <w:rFonts w:hint="eastAsia" w:ascii="仿宋_GB2312" w:hAnsi="宋体"/>
                          <w:kern w:val="0"/>
                          <w:sz w:val="24"/>
                          <w:szCs w:val="24"/>
                        </w:rPr>
                        <w:t>实行受理单制，载明受理事项、办结时间、受理人签字等</w:t>
                      </w:r>
                    </w:p>
                    <w:p w14:paraId="55B8E31F">
                      <w:pPr>
                        <w:rPr>
                          <w:szCs w:val="24"/>
                        </w:rPr>
                      </w:pPr>
                    </w:p>
                  </w:txbxContent>
                </v:textbox>
              </v:shape>
            </w:pict>
          </mc:Fallback>
        </mc:AlternateContent>
      </w:r>
    </w:p>
    <w:p w14:paraId="0E686BBC"/>
    <w:p w14:paraId="15373CD6">
      <w:r>
        <mc:AlternateContent>
          <mc:Choice Requires="wps">
            <w:drawing>
              <wp:anchor distT="0" distB="0" distL="114300" distR="114300" simplePos="0" relativeHeight="251681792" behindDoc="0" locked="0" layoutInCell="1" allowOverlap="1">
                <wp:simplePos x="0" y="0"/>
                <wp:positionH relativeFrom="column">
                  <wp:posOffset>2174875</wp:posOffset>
                </wp:positionH>
                <wp:positionV relativeFrom="paragraph">
                  <wp:posOffset>106045</wp:posOffset>
                </wp:positionV>
                <wp:extent cx="635" cy="333375"/>
                <wp:effectExtent l="37465" t="0" r="38100" b="9525"/>
                <wp:wrapNone/>
                <wp:docPr id="7" name="直接箭头连接符 7"/>
                <wp:cNvGraphicFramePr/>
                <a:graphic xmlns:a="http://schemas.openxmlformats.org/drawingml/2006/main">
                  <a:graphicData uri="http://schemas.microsoft.com/office/word/2010/wordprocessingShape">
                    <wps:wsp>
                      <wps:cNvCnPr/>
                      <wps:spPr>
                        <a:xfrm>
                          <a:off x="0" y="0"/>
                          <a:ext cx="635" cy="33337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171.25pt;margin-top:8.35pt;height:26.25pt;width:0.05pt;z-index:251681792;mso-width-relative:page;mso-height-relative:page;" filled="f" stroked="t" coordsize="21600,21600" o:gfxdata="UEsDBAoAAAAAAIdO4kAAAAAAAAAAAAAAAAAEAAAAZHJzL1BLAwQUAAAACACHTuJANhb8zNkAAAAJ&#10;AQAADwAAAGRycy9kb3ducmV2LnhtbE2PTU/DMAyG70j8h8hI3Fi6AmErTSfBhOgFJLYJccwa01Q0&#10;TtVkX/x6zAmO9vvo9eNycfS92OMYu0AappMMBFITbEeths366WoGIiZD1vSBUMMJIyyq87PSFDYc&#10;6A33q9QKLqFYGA0upaGQMjYOvYmTMCBx9hlGbxKPYyvtaA5c7nuZZ5mS3nTEF5wZ8NFh87XaeQ1p&#10;+XFy6r15mHev6+cX1X3Xdb3U+vJimt2DSHhMfzD86rM6VOy0DTuyUfQarm/yW0Y5UHcgGOCFArHV&#10;oOY5yKqU/z+ofgBQSwMEFAAAAAgAh07iQL/8O3YIAgAA/wMAAA4AAABkcnMvZTJvRG9jLnhtbK1T&#10;zW4TMRC+I/EOlu9kk1RpIMqmh4RyQVAJeICJ17tryX/yuNnkJXgBJE7ACTj1ztNAeQzG3iUtRUg9&#10;sAfvjD3zzXyfx8uzvdFsJwMqZ0s+GY05k1a4Stmm5G9enz96zBlGsBVoZ2XJDxL52erhg2XnF3Lq&#10;WqcrGRiBWFx0vuRtjH5RFChaaQBHzktLh7ULBiK5oSmqAB2hG11Mx+PTonOh8sEJiUi7m/6QD4jh&#10;PoCurpWQGycujbSxRw1SQyRK2CqPfJW7rWsp4su6RhmZLjkxjXmlImRv01qslrBoAvhWiaEFuE8L&#10;dzgZUJaKHqE2EIFdBvUXlFEiOHR1HAlnip5IVoRYTMZ3tHnVgpeZC0mN/ig6/j9Y8WJ3EZiqSj7n&#10;zIKhC79+d/Xj7cfrr1++f7j6+e19sj9/YvMkVedxQRlrexEGD/1FSLz3dTDpT4zYPst7OMor95EJ&#10;2jw9mXEmaP+EvvksARY3mT5gfCadYckoOcYAqmnj2llLt+jCJOsLu+cY+8TfCamstqwr+ZPZNFUA&#10;msqapoFM44kZ2ibnotOqOldapwwMzXatA9tBmoz8DQ39EZaKbADbPi4fpTBYtBKqp7Zi8eBJM0tP&#10;hacWjKw405JeVrJyZASlbyJjUGAb/Y9o0kPbBC/z7A5ck+y90MnauuqQ9S+SR3ORZRxmOA3ebZ/s&#10;2+929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2FvzM2QAAAAkBAAAPAAAAAAAAAAEAIAAAACIA&#10;AABkcnMvZG93bnJldi54bWxQSwECFAAUAAAACACHTuJAv/w7dggCAAD/AwAADgAAAAAAAAABACAA&#10;AAAoAQAAZHJzL2Uyb0RvYy54bWxQSwUGAAAAAAYABgBZAQAAogUAAAAA&#10;">
                <v:fill on="f" focussize="0,0"/>
                <v:stroke color="#000000" joinstyle="round" endarrow="block"/>
                <v:imagedata o:title=""/>
                <o:lock v:ext="edit" aspectratio="f"/>
              </v:shape>
            </w:pict>
          </mc:Fallback>
        </mc:AlternateContent>
      </w:r>
    </w:p>
    <w:p w14:paraId="4D5E0F2C"/>
    <w:p w14:paraId="5AAF9921">
      <w:r>
        <mc:AlternateContent>
          <mc:Choice Requires="wps">
            <w:drawing>
              <wp:anchor distT="0" distB="0" distL="114300" distR="114300" simplePos="0" relativeHeight="251680768" behindDoc="0" locked="0" layoutInCell="1" allowOverlap="1">
                <wp:simplePos x="0" y="0"/>
                <wp:positionH relativeFrom="column">
                  <wp:posOffset>1381125</wp:posOffset>
                </wp:positionH>
                <wp:positionV relativeFrom="paragraph">
                  <wp:posOffset>43815</wp:posOffset>
                </wp:positionV>
                <wp:extent cx="1600200" cy="577215"/>
                <wp:effectExtent l="4445" t="4445" r="14605" b="8890"/>
                <wp:wrapNone/>
                <wp:docPr id="8" name="矩形 8"/>
                <wp:cNvGraphicFramePr/>
                <a:graphic xmlns:a="http://schemas.openxmlformats.org/drawingml/2006/main">
                  <a:graphicData uri="http://schemas.microsoft.com/office/word/2010/wordprocessingShape">
                    <wps:wsp>
                      <wps:cNvSpPr/>
                      <wps:spPr>
                        <a:xfrm>
                          <a:off x="0" y="0"/>
                          <a:ext cx="1600200" cy="57721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9AA886B">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审查</w:t>
                            </w:r>
                          </w:p>
                          <w:p w14:paraId="209340D3">
                            <w:pPr>
                              <w:autoSpaceDE w:val="0"/>
                              <w:autoSpaceDN w:val="0"/>
                              <w:adjustRightInd w:val="0"/>
                              <w:spacing w:line="320" w:lineRule="exact"/>
                              <w:jc w:val="center"/>
                              <w:rPr>
                                <w:rFonts w:ascii="仿宋_GB2312" w:cs="宋体"/>
                                <w:color w:val="000000"/>
                                <w:kern w:val="0"/>
                                <w:szCs w:val="21"/>
                                <w:lang w:val="zh-CN"/>
                              </w:rPr>
                            </w:pPr>
                            <w:r>
                              <w:rPr>
                                <w:rFonts w:hint="eastAsia" w:ascii="仿宋_GB2312" w:cs="宋体"/>
                                <w:color w:val="000000"/>
                                <w:kern w:val="0"/>
                                <w:szCs w:val="21"/>
                                <w:lang w:val="zh-CN"/>
                              </w:rPr>
                              <w:t>（</w:t>
                            </w:r>
                            <w:r>
                              <w:rPr>
                                <w:rFonts w:hint="eastAsia" w:ascii="仿宋_GB2312" w:cs="宋体"/>
                                <w:color w:val="000000"/>
                                <w:kern w:val="0"/>
                                <w:szCs w:val="21"/>
                                <w:lang w:val="en-US" w:eastAsia="zh-CN"/>
                              </w:rPr>
                              <w:t>3</w:t>
                            </w:r>
                            <w:r>
                              <w:rPr>
                                <w:rFonts w:hint="eastAsia" w:ascii="仿宋_GB2312" w:cs="宋体"/>
                                <w:color w:val="000000"/>
                                <w:kern w:val="0"/>
                                <w:szCs w:val="21"/>
                                <w:lang w:val="zh-CN"/>
                              </w:rPr>
                              <w:t>个工作日）</w:t>
                            </w:r>
                          </w:p>
                          <w:p w14:paraId="29917119">
                            <w:pPr>
                              <w:autoSpaceDE w:val="0"/>
                              <w:autoSpaceDN w:val="0"/>
                              <w:adjustRightInd w:val="0"/>
                              <w:spacing w:line="320" w:lineRule="exact"/>
                              <w:jc w:val="center"/>
                              <w:rPr>
                                <w:color w:val="000000"/>
                                <w:kern w:val="0"/>
                                <w:szCs w:val="21"/>
                                <w:lang w:val="zh-CN"/>
                              </w:rPr>
                            </w:pPr>
                          </w:p>
                        </w:txbxContent>
                      </wps:txbx>
                      <wps:bodyPr upright="1"/>
                    </wps:wsp>
                  </a:graphicData>
                </a:graphic>
              </wp:anchor>
            </w:drawing>
          </mc:Choice>
          <mc:Fallback>
            <w:pict>
              <v:rect id="_x0000_s1026" o:spid="_x0000_s1026" o:spt="1" style="position:absolute;left:0pt;margin-left:108.75pt;margin-top:3.45pt;height:45.45pt;width:126pt;z-index:251680768;mso-width-relative:page;mso-height-relative:page;" fillcolor="#FFFFFF" filled="t" stroked="t" coordsize="21600,21600" o:gfxdata="UEsDBAoAAAAAAIdO4kAAAAAAAAAAAAAAAAAEAAAAZHJzL1BLAwQUAAAACACHTuJAoViq39YAAAAI&#10;AQAADwAAAGRycy9kb3ducmV2LnhtbE2PQU+DQBSE7yb+h80z8WYXUGlBHj1oauKxpRdvC/sElN0l&#10;7NKiv97nqR4nM5n5ptguZhAnmnzvLEK8ikCQbZzubYtwrHZ3GxA+KKvV4CwhfJOHbXl9Vahcu7Pd&#10;0+kQWsEl1ucKoQthzKX0TUdG+ZUbybL34SajAsuplXpSZy43g0yiKJVG9ZYXOjXSc0fN12E2CHWf&#10;HNXPvnqNTLa7D29L9Tm/vyDe3sTRE4hAS7iE4Q+f0aFkptrNVnsxICTx+pGjCGkGgv2HNGNdI2Tr&#10;DciykP8PlL9QSwMEFAAAAAgAh07iQNmlGIIEAgAANwQAAA4AAABkcnMvZTJvRG9jLnhtbK1TzY7T&#10;MBC+I/EOlu80SaXuLlHTPVDKBcFKCw/g2k5iyX/yuE36NEjceAgeB/EajJ1QuguHHsgh+RyPv5nv&#10;m/H6fjSaHGUA5WxDq0VJibTcCWW7hn7+tHt1RwlEZgXTzsqGniTQ+83LF+vB13LpeqeFDARJLNSD&#10;b2gfo6+LAngvDYOF89LiZuuCYRGXoStEYAOyG10sy/KmGFwQPjguAfDvdtqkM2O4htC1reJy6/jB&#10;SBsn1iA1iygJeuWBbnK1bSt5/Ni2ICPRDUWlMb8xCeJ9ehebNau7wHyv+FwCu6aEZ5oMUxaTnqm2&#10;LDJyCOovKqN4cODauODOFJOQ7AiqqMpn3jz2zMusBa0GfzYd/h8t/3B8CESJhmLbLTPY8J9fvv34&#10;/pXcJW8GDzWGPPqHMK8AYRI6tsGkL0ogY/bzdPZTjpFw/FndlCW2nBKOe6vb22W1SqTFn9M+QHwn&#10;nSEJNDRgv7KN7Pge4hT6OyQlA6eV2Cmt8yJ0+zc6kCPD3u7yM7M/CdOWDA19vVqusA6GA9vioCA0&#10;HkWD7XK+JyfgkrjMz7+IU2FbBv1UQGZIYaw2KsqQUS+ZeGsFiSePxlq8TzQVY6SgREu8fgnlyMiU&#10;viYSvdM2JZF5uGeXUpumxiQUx/2IpAnunThhfw8+qK5Hg6ssJO3gPOVOzLOfBvZyjfjyvm9+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FYqt/WAAAACAEAAA8AAAAAAAAAAQAgAAAAIgAAAGRycy9k&#10;b3ducmV2LnhtbFBLAQIUABQAAAAIAIdO4kDZpRiCBAIAADcEAAAOAAAAAAAAAAEAIAAAACUBAABk&#10;cnMvZTJvRG9jLnhtbFBLBQYAAAAABgAGAFkBAACbBQAAAAA=&#10;">
                <v:fill on="t" focussize="0,0"/>
                <v:stroke color="#000000" joinstyle="miter"/>
                <v:imagedata o:title=""/>
                <o:lock v:ext="edit" aspectratio="f"/>
                <v:textbox>
                  <w:txbxContent>
                    <w:p w14:paraId="39AA886B">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审查</w:t>
                      </w:r>
                    </w:p>
                    <w:p w14:paraId="209340D3">
                      <w:pPr>
                        <w:autoSpaceDE w:val="0"/>
                        <w:autoSpaceDN w:val="0"/>
                        <w:adjustRightInd w:val="0"/>
                        <w:spacing w:line="320" w:lineRule="exact"/>
                        <w:jc w:val="center"/>
                        <w:rPr>
                          <w:rFonts w:ascii="仿宋_GB2312" w:cs="宋体"/>
                          <w:color w:val="000000"/>
                          <w:kern w:val="0"/>
                          <w:szCs w:val="21"/>
                          <w:lang w:val="zh-CN"/>
                        </w:rPr>
                      </w:pPr>
                      <w:r>
                        <w:rPr>
                          <w:rFonts w:hint="eastAsia" w:ascii="仿宋_GB2312" w:cs="宋体"/>
                          <w:color w:val="000000"/>
                          <w:kern w:val="0"/>
                          <w:szCs w:val="21"/>
                          <w:lang w:val="zh-CN"/>
                        </w:rPr>
                        <w:t>（</w:t>
                      </w:r>
                      <w:r>
                        <w:rPr>
                          <w:rFonts w:hint="eastAsia" w:ascii="仿宋_GB2312" w:cs="宋体"/>
                          <w:color w:val="000000"/>
                          <w:kern w:val="0"/>
                          <w:szCs w:val="21"/>
                          <w:lang w:val="en-US" w:eastAsia="zh-CN"/>
                        </w:rPr>
                        <w:t>3</w:t>
                      </w:r>
                      <w:r>
                        <w:rPr>
                          <w:rFonts w:hint="eastAsia" w:ascii="仿宋_GB2312" w:cs="宋体"/>
                          <w:color w:val="000000"/>
                          <w:kern w:val="0"/>
                          <w:szCs w:val="21"/>
                          <w:lang w:val="zh-CN"/>
                        </w:rPr>
                        <w:t>个工作日）</w:t>
                      </w:r>
                    </w:p>
                    <w:p w14:paraId="29917119">
                      <w:pPr>
                        <w:autoSpaceDE w:val="0"/>
                        <w:autoSpaceDN w:val="0"/>
                        <w:adjustRightInd w:val="0"/>
                        <w:spacing w:line="320" w:lineRule="exact"/>
                        <w:jc w:val="center"/>
                        <w:rPr>
                          <w:color w:val="000000"/>
                          <w:kern w:val="0"/>
                          <w:szCs w:val="21"/>
                          <w:lang w:val="zh-CN"/>
                        </w:rPr>
                      </w:pPr>
                    </w:p>
                  </w:txbxContent>
                </v:textbox>
              </v:rect>
            </w:pict>
          </mc:Fallback>
        </mc:AlternateContent>
      </w:r>
    </w:p>
    <w:p w14:paraId="1DAAB2E4"/>
    <w:p w14:paraId="241BE7E8"/>
    <w:p w14:paraId="51D8162B">
      <w:r>
        <mc:AlternateContent>
          <mc:Choice Requires="wps">
            <w:drawing>
              <wp:anchor distT="0" distB="0" distL="114300" distR="114300" simplePos="0" relativeHeight="251682816" behindDoc="0" locked="0" layoutInCell="1" allowOverlap="1">
                <wp:simplePos x="0" y="0"/>
                <wp:positionH relativeFrom="column">
                  <wp:posOffset>2156460</wp:posOffset>
                </wp:positionH>
                <wp:positionV relativeFrom="paragraph">
                  <wp:posOffset>45720</wp:posOffset>
                </wp:positionV>
                <wp:extent cx="635" cy="333375"/>
                <wp:effectExtent l="37465" t="0" r="38100" b="9525"/>
                <wp:wrapNone/>
                <wp:docPr id="16" name="直接箭头连接符 16"/>
                <wp:cNvGraphicFramePr/>
                <a:graphic xmlns:a="http://schemas.openxmlformats.org/drawingml/2006/main">
                  <a:graphicData uri="http://schemas.microsoft.com/office/word/2010/wordprocessingShape">
                    <wps:wsp>
                      <wps:cNvCnPr/>
                      <wps:spPr>
                        <a:xfrm>
                          <a:off x="0" y="0"/>
                          <a:ext cx="635" cy="33337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169.8pt;margin-top:3.6pt;height:26.25pt;width:0.05pt;z-index:251682816;mso-width-relative:page;mso-height-relative:page;" filled="f" stroked="t" coordsize="21600,21600" o:gfxdata="UEsDBAoAAAAAAIdO4kAAAAAAAAAAAAAAAAAEAAAAZHJzL1BLAwQUAAAACACHTuJAimEZoNkAAAAI&#10;AQAADwAAAGRycy9kb3ducmV2LnhtbE2PzU7DMBCE70i8g7VI3KjTVqQ0xKkEFSIXKtGiqkc3XmKL&#10;eB3F7h9Pz3KC02o0o9lvysXZd+KIQ3SBFIxHGQikJhhHrYKPzcvdA4iYNBndBUIFF4ywqK6vSl2Y&#10;cKJ3PK5TK7iEYqEV2JT6QsrYWPQ6jkKPxN5nGLxOLIdWmkGfuNx3cpJlufTaEX+wusdni83X+uAV&#10;pOXuYvNt8zR3q83rW+6+67peKnV7M84eQSQ8p78w/OIzOlTMtA8HMlF0CqbTec5RBbMJCPZZz0Ds&#10;FdzzlVUp/w+ofgBQSwMEFAAAAAgAh07iQOx2ttIJAgAAAQQAAA4AAABkcnMvZTJvRG9jLnhtbK1T&#10;zW4TMRC+I/EOlu9kk1QJEGXTQ0K5IKgEPMDE69215D953GzyErwAEifgBD31ztNAeQzG3iUtRUg9&#10;sAfvjD3zzXyfx8vTvdFsJwMqZ0s+GY05k1a4Stmm5G/fnD16whlGsBVoZ2XJDxL56erhg2XnF3Lq&#10;WqcrGRiBWFx0vuRtjH5RFChaaQBHzktLh7ULBiK5oSmqAB2hG11Mx+N50blQ+eCERKTdTX/IB8Rw&#10;H0BX10rIjRMXRtrYowapIRIlbJVHvsrd1rUU8VVdo4xMl5yYxrxSEbK3aS1WS1g0AXyrxNAC3KeF&#10;O5wMKEtFj1AbiMAugvoLyigRHLo6joQzRU8kK0IsJuM72rxuwcvMhaRGfxQd/x+seLk7D0xVNAlz&#10;ziwYuvHr91c/3n26vvz6/ePVz28fkv3lM6NzEqvzuKCctT0Pg4f+PCTm+zqY9CdObJ8FPhwFlvvI&#10;BG3OT2acCdo/oe/xLAEWN5k+YHwunWHJKDnGAKpp49pZS/fowiQrDLsXGPvE3wmprLasK/nT2TRV&#10;AJrLmuaBTOOJG9om56LTqjpTWqcMDM12rQPbQZqN/A0N/RGWimwA2z4uH6UwWLQSqme2YvHgSTRL&#10;j4WnFoysONOS3laycmQEpW8iY1BgG/2PaNJD2wQv8/QOXJPsvdDJ2rrqkPUvkkeTkWUcpjiN3m2f&#10;7Nsvd/U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mEZoNkAAAAIAQAADwAAAAAAAAABACAAAAAi&#10;AAAAZHJzL2Rvd25yZXYueG1sUEsBAhQAFAAAAAgAh07iQOx2ttIJAgAAAQQAAA4AAAAAAAAAAQAg&#10;AAAAKAEAAGRycy9lMm9Eb2MueG1sUEsFBgAAAAAGAAYAWQEAAKMFAAAAAA==&#10;">
                <v:fill on="f" focussize="0,0"/>
                <v:stroke color="#000000" joinstyle="round" endarrow="block"/>
                <v:imagedata o:title=""/>
                <o:lock v:ext="edit" aspectratio="f"/>
              </v:shape>
            </w:pict>
          </mc:Fallback>
        </mc:AlternateContent>
      </w:r>
    </w:p>
    <w:p w14:paraId="34BD4222"/>
    <w:p w14:paraId="4DAC0A72">
      <w:r>
        <mc:AlternateContent>
          <mc:Choice Requires="wps">
            <w:drawing>
              <wp:anchor distT="0" distB="0" distL="114300" distR="114300" simplePos="0" relativeHeight="251668480" behindDoc="0" locked="0" layoutInCell="1" allowOverlap="1">
                <wp:simplePos x="0" y="0"/>
                <wp:positionH relativeFrom="column">
                  <wp:posOffset>913130</wp:posOffset>
                </wp:positionH>
                <wp:positionV relativeFrom="paragraph">
                  <wp:posOffset>20955</wp:posOffset>
                </wp:positionV>
                <wp:extent cx="2514600" cy="792480"/>
                <wp:effectExtent l="15875" t="5080" r="22225" b="21590"/>
                <wp:wrapNone/>
                <wp:docPr id="17" name="流程图: 决策 17"/>
                <wp:cNvGraphicFramePr/>
                <a:graphic xmlns:a="http://schemas.openxmlformats.org/drawingml/2006/main">
                  <a:graphicData uri="http://schemas.microsoft.com/office/word/2010/wordprocessingShape">
                    <wps:wsp>
                      <wps:cNvSpPr/>
                      <wps:spPr>
                        <a:xfrm>
                          <a:off x="0" y="0"/>
                          <a:ext cx="2514600" cy="792480"/>
                        </a:xfrm>
                        <a:prstGeom prst="flowChartDecision">
                          <a:avLst/>
                        </a:prstGeom>
                        <a:solidFill>
                          <a:srgbClr val="FFFFFF"/>
                        </a:solidFill>
                        <a:ln w="9525" cap="flat" cmpd="sng">
                          <a:solidFill>
                            <a:srgbClr val="000000"/>
                          </a:solidFill>
                          <a:prstDash val="solid"/>
                          <a:miter/>
                          <a:headEnd type="none" w="med" len="med"/>
                          <a:tailEnd type="none" w="med" len="med"/>
                        </a:ln>
                        <a:effectLst/>
                      </wps:spPr>
                      <wps:txbx>
                        <w:txbxContent>
                          <w:p w14:paraId="3ECB7B05">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是否通过</w:t>
                            </w:r>
                          </w:p>
                        </w:txbxContent>
                      </wps:txbx>
                      <wps:bodyPr upright="1"/>
                    </wps:wsp>
                  </a:graphicData>
                </a:graphic>
              </wp:anchor>
            </w:drawing>
          </mc:Choice>
          <mc:Fallback>
            <w:pict>
              <v:shape id="_x0000_s1026" o:spid="_x0000_s1026" o:spt="110" type="#_x0000_t110" style="position:absolute;left:0pt;margin-left:71.9pt;margin-top:1.65pt;height:62.4pt;width:198pt;z-index:251668480;mso-width-relative:page;mso-height-relative:page;" fillcolor="#FFFFFF" filled="t" stroked="t" coordsize="21600,21600" o:gfxdata="UEsDBAoAAAAAAIdO4kAAAAAAAAAAAAAAAAAEAAAAZHJzL1BLAwQUAAAACACHTuJATm0P+tcAAAAJ&#10;AQAADwAAAGRycy9kb3ducmV2LnhtbE2PwU7DMBBE70j8g7VI3KiTOkAJcXpAQlwq1BbUsxNvk4h4&#10;HcVOU/r1LCc4jt5q5m2xPrtenHAMnScN6SIBgVR721Gj4fPj9W4FIkRD1vSeUMM3BliX11eFya2f&#10;aYenfWwEl1DIjYY2xiGXMtQtOhMWfkBidvSjM5Hj2Eg7mpnLXS+XSfIgnemIF1oz4EuL9dd+chq2&#10;VbZ18+ZydJtLdnD99PZ4eFda396kyTOIiOf4dwy/+qwOJTtVfiIbRM85U6weNSgFgvm9euJcMViu&#10;UpBlIf9/UP4AUEsDBBQAAAAIAIdO4kBsBTRcJgIAAFEEAAAOAAAAZHJzL2Uyb0RvYy54bWytVL2S&#10;0zAQ7pnhHTTqOTuZy/144lxxITQM3MzBA2wk2daM/kZSYqekoaGn4QVoqJhreZvjXoOVEkLuoEiB&#10;C3nlXX2737crT68Grcha+CCtqenopKREGGa5NG1N379bvLigJEQwHJQ1oqYbEejV7Pmzae8qMbad&#10;VVx4giAmVL2raRejq4oisE5oCCfWCYPOxnoNEbe+LbiHHtG1KsZleVb01nPnLRMh4Nf51kl3iP4Y&#10;QNs0kom5ZSstTNyieqEgIqXQSRfoLFfbNILFt00TRCSqpsg05hWToL1MazGbQtV6cJ1kuxLgmBKe&#10;cNIgDSbdQ80hAll5+ReUlszbYJt4wqwutkSyIshiVD7R5rYDJzIXlDq4vejh/8GyN+sbTyTHSTin&#10;xIDGjv+8+/Dw9dP9lx8Vuf/4/eHbZ4I+FKp3ocL4W3fjd7uAZmI9NF6nN/IhQxZ3sxdXDJEw/Die&#10;jE7PStSdoe/8cnx6kdUv/px2PsRXwmqSjJo2yvbXHfg4F0ymac0Cw/p1iJgez/2OT5mDVZIvpFJ5&#10;49vltfJkDdj1RX5S/XjkUZgypK/p5WQ8waIAR7nBEUJTO5QjmDbne3QiHAKX+fkXcCpsDqHbFpAR&#10;UhhUWkaRtIOqE8BfGk7ixqHiBm8aTcVowSlRAi9msnJkBKmOiUR2yiRokcd+p1Lq2bZLyYrDckDQ&#10;ZC4t32DnV87LtkO1R5lI8uCkZa12tyKN8uEe7cM/wew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Tm0P+tcAAAAJAQAADwAAAAAAAAABACAAAAAiAAAAZHJzL2Rvd25yZXYueG1sUEsBAhQAFAAAAAgA&#10;h07iQGwFNFwmAgAAUQQAAA4AAAAAAAAAAQAgAAAAJgEAAGRycy9lMm9Eb2MueG1sUEsFBgAAAAAG&#10;AAYAWQEAAL4FAAAAAA==&#10;">
                <v:fill on="t" focussize="0,0"/>
                <v:stroke color="#000000" joinstyle="miter"/>
                <v:imagedata o:title=""/>
                <o:lock v:ext="edit" aspectratio="f"/>
                <v:textbox>
                  <w:txbxContent>
                    <w:p w14:paraId="3ECB7B05">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是否通过</w:t>
                      </w:r>
                    </w:p>
                  </w:txbxContent>
                </v:textbox>
              </v:shape>
            </w:pict>
          </mc:Fallback>
        </mc:AlternateContent>
      </w:r>
    </w:p>
    <w:p w14:paraId="744A27BD"/>
    <w:p w14:paraId="5AC5CE09">
      <w:r>
        <mc:AlternateContent>
          <mc:Choice Requires="wps">
            <w:drawing>
              <wp:anchor distT="0" distB="0" distL="114300" distR="114300" simplePos="0" relativeHeight="251674624" behindDoc="0" locked="0" layoutInCell="1" allowOverlap="1">
                <wp:simplePos x="0" y="0"/>
                <wp:positionH relativeFrom="column">
                  <wp:posOffset>2781300</wp:posOffset>
                </wp:positionH>
                <wp:positionV relativeFrom="paragraph">
                  <wp:posOffset>1250315</wp:posOffset>
                </wp:positionV>
                <wp:extent cx="2464435" cy="3175"/>
                <wp:effectExtent l="4445" t="0" r="11430" b="0"/>
                <wp:wrapNone/>
                <wp:docPr id="18" name="肘形连接符 18"/>
                <wp:cNvGraphicFramePr/>
                <a:graphic xmlns:a="http://schemas.openxmlformats.org/drawingml/2006/main">
                  <a:graphicData uri="http://schemas.microsoft.com/office/word/2010/wordprocessingShape">
                    <wps:wsp>
                      <wps:cNvCnPr/>
                      <wps:spPr>
                        <a:xfrm rot="-5400000" flipH="1">
                          <a:off x="0" y="0"/>
                          <a:ext cx="2464435" cy="3175"/>
                        </a:xfrm>
                        <a:prstGeom prst="bentConnector3">
                          <a:avLst>
                            <a:gd name="adj1" fmla="val 49986"/>
                          </a:avLst>
                        </a:prstGeom>
                        <a:ln w="9525" cap="flat" cmpd="sng">
                          <a:solidFill>
                            <a:srgbClr val="000000"/>
                          </a:solidFill>
                          <a:prstDash val="solid"/>
                          <a:miter/>
                          <a:headEnd type="none" w="med" len="med"/>
                          <a:tailEnd type="none" w="med" len="med"/>
                        </a:ln>
                        <a:effectLst/>
                      </wps:spPr>
                      <wps:bodyPr/>
                    </wps:wsp>
                  </a:graphicData>
                </a:graphic>
              </wp:anchor>
            </w:drawing>
          </mc:Choice>
          <mc:Fallback>
            <w:pict>
              <v:shape id="_x0000_s1026" o:spid="_x0000_s1026" o:spt="34" type="#_x0000_t34" style="position:absolute;left:0pt;flip:x;margin-left:219pt;margin-top:98.45pt;height:0.25pt;width:194.05pt;rotation:5898240f;z-index:251674624;mso-width-relative:page;mso-height-relative:page;" filled="f" stroked="t" coordsize="21600,21600" o:gfxdata="UEsDBAoAAAAAAIdO4kAAAAAAAAAAAAAAAAAEAAAAZHJzL1BLAwQUAAAACACHTuJAaxpAZ9gAAAAL&#10;AQAADwAAAGRycy9kb3ducmV2LnhtbE2PwU7DMBBE70j8g7VI3KiTEoU0jdMDUiU4AQX17MTbJBCv&#10;g+2m5e/ZnuC4M6PZN9XmbEcxow+DIwXpIgGB1DozUKfg4317V4AIUZPRoyNU8IMBNvX1VaVL4070&#10;hvMudoJLKJRaQR/jVEoZ2h6tDgs3IbF3cN7qyKfvpPH6xOV2lMskyaXVA/GHXk/42GP7tTtaBfFz&#10;385Pfps1+Kr3L9/h2WbzpNTtTZqsQUQ8x78wXPAZHWpmatyRTBCjguy+4C2RjVW+AsGJYpmnIJqL&#10;8pCBrCv5f0P9C1BLAwQUAAAACACHTuJA765kIC8CAABFBAAADgAAAGRycy9lMm9Eb2MueG1srVNL&#10;jhMxEN0jcQfL+0nnz6SVziwSBhYIIgEHqNjutJF/sj35bDkAa1YskIYVV0CcBphjUHY3AYZNFvSi&#10;VXaVX9V7VTW/OmhFdsIHaU1FB70+JcIwy6XZVvT1q+uLS0pCBMNBWSMqehSBXi0ePpjvXSmGtrGK&#10;C08QxIRy7yraxOjKogisERpCzzph0FlbryHi0W8L7mGP6FoVw35/Wuyt585bJkLA21XrpB2iPwfQ&#10;1rVkYmXZjRYmtqheKIhIKTTSBbrI1da1YPFFXQcRiaooMo35j0nQ3qR/sZhDufXgGsm6EuCcEu5x&#10;0iANJj1BrSACufHyHygtmbfB1rHHrC5aIlkRZDHo39PmZQNOZC4odXAn0cP/g2XPd2tPJMdJwL4b&#10;0Njxu7fvv335ePf1w/d3tz8+fyLoQZn2LpQYvTRr352CW/vE+VB7TbxFbS8m4376KKmVdE8RNIuC&#10;NMkha348aS4OkTC8HI6n4/FoQglD32jwaJJyFS1oAnc+xCfCapKMim6w4UtrDDbW+lFGh92zELP2&#10;vCMA/M0AS9AKW7kDRcaz2eW0w+2iMcMv5PRUGbKv6GwyTIUATnWN04SmdqhMMNucKFgl+bVUKr0I&#10;frtZKk8QHzm1rNvK/wpLSVYQmjYuu1IhUGoZRRISykYAf2w4iUeH4htcOpqK0YJTogTuaLJyZASp&#10;zolEcsokaJE3AOVJlaUGti1L1sbyY+5kvsfpyqp3m5DG989zfv17+xc/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saQGfYAAAACwEAAA8AAAAAAAAAAQAgAAAAIgAAAGRycy9kb3ducmV2LnhtbFBL&#10;AQIUABQAAAAIAIdO4kDvrmQgLwIAAEUEAAAOAAAAAAAAAAEAIAAAACcBAABkcnMvZTJvRG9jLnht&#10;bFBLBQYAAAAABgAGAFkBAADIBQAAAAA=&#10;" adj="10797">
                <v:fill on="f" focussize="0,0"/>
                <v:stroke color="#000000" joinstyle="miter"/>
                <v:imagedata o:title=""/>
                <o:lock v:ext="edit" aspectratio="f"/>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3436620</wp:posOffset>
                </wp:positionH>
                <wp:positionV relativeFrom="paragraph">
                  <wp:posOffset>22860</wp:posOffset>
                </wp:positionV>
                <wp:extent cx="571500" cy="635"/>
                <wp:effectExtent l="0" t="0" r="0" b="0"/>
                <wp:wrapNone/>
                <wp:docPr id="19" name="直接连接符 19"/>
                <wp:cNvGraphicFramePr/>
                <a:graphic xmlns:a="http://schemas.openxmlformats.org/drawingml/2006/main">
                  <a:graphicData uri="http://schemas.microsoft.com/office/word/2010/wordprocessingShape">
                    <wps:wsp>
                      <wps:cNvCnPr/>
                      <wps:spPr>
                        <a:xfrm flipV="1">
                          <a:off x="0" y="0"/>
                          <a:ext cx="57150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270.6pt;margin-top:1.8pt;height:0.05pt;width:45pt;z-index:251675648;mso-width-relative:page;mso-height-relative:page;" filled="f" stroked="t" coordsize="21600,21600" o:gfxdata="UEsDBAoAAAAAAIdO4kAAAAAAAAAAAAAAAAAEAAAAZHJzL1BLAwQUAAAACACHTuJAZbqC/tMAAAAH&#10;AQAADwAAAGRycy9kb3ducmV2LnhtbE2OwU7DMBBE70j8g7VI3KidBEIJcSqEgAsSEiX07MRLEhGv&#10;o9hNy9+zPcHxaUYzr9wc3SgWnMPgSUOyUiCQWm8H6jTUH89XaxAhGrJm9IQafjDApjo/K01h/YHe&#10;cdnGTvAIhcJo6GOcCilD26MzYeUnJM6+/OxMZJw7aWdz4HE3ylSpXDozED/0ZsLHHtvv7d5peNi9&#10;PmVvS+P8aO+6+tO6Wr2kWl9eJOoeRMRj/CvDSZ/VoWKnxu/JBjFquLlOUq5qyHIQnOfZiRvmW5BV&#10;Kf/7V79QSwMEFAAAAAgAh07iQCQqlPUBAgAA/wMAAA4AAABkcnMvZTJvRG9jLnhtbK1Tu44TMRTt&#10;kfgHyz2ZJCgLO8pkiw1LgyASsP2NHzOW/JLtZJKf4AeQ6KCipOdvWD6Da89stCxNClxY177Hx/cc&#10;Xy+vDkaTvQhROdvQ2WRKibDMcWXbhn78cPPsJSUxgeWgnRUNPYpIr1ZPnyx7X4u565zmIhAksbHu&#10;fUO7lHxdVZF1wkCcOC8sJqULBhIuQ1vxAD2yG13Np9OLqneB++CYiBF310OSjozhHEInpWJi7djO&#10;CJsG1iA0JJQUO+UjXZVqpRQsvZMyikR0Q1FpKjNegvE2z9VqCXUbwHeKjSXAOSU80mRAWbz0RLWG&#10;BGQX1D9URrHgopNpwpypBiHFEVQxmz7y5n0HXhQtaHX0J9Pj/6Nlb/ebQBTHTrikxILBF7/7/OPX&#10;p6+/f37B+e77N4IZtKn3sUb0td2EcRX9JmTNBxkMkVr5W2QpLqAucigmH08mi0MiDDcXL2aLKdrP&#10;MHXxfJGpq4Ejc/kQ02vhDMlBQ7Wy2QCoYf8mpgF6D8nb2pK+oZeL+QIJAbtRYhdgaDwqirYtZ6PT&#10;it8orfOJGNrttQ5kD7kjyhhL+AuWL1lD7AZcSWUY1J0A/spyko4erbL4RWguwQhOiRb4o3JUkAmU&#10;PgeJ6rXN1KL066gz2z0YnKOt40d8p50Pqu3Ql1mpOWewL4qBYw/nxnu4xvjhv139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W6gv7TAAAABwEAAA8AAAAAAAAAAQAgAAAAIgAAAGRycy9kb3ducmV2&#10;LnhtbFBLAQIUABQAAAAIAIdO4kAkKpT1AQIAAP8DAAAOAAAAAAAAAAEAIAAAACIBAABkcnMvZTJv&#10;RG9jLnhtbFBLBQYAAAAABgAGAFkBAACVBQAAAAA=&#10;">
                <v:fill on="f" focussize="0,0"/>
                <v:stroke color="#000000" joinstyle="round"/>
                <v:imagedata o:title=""/>
                <o:lock v:ext="edit" aspectratio="f"/>
              </v:line>
            </w:pict>
          </mc:Fallback>
        </mc:AlternateContent>
      </w:r>
    </w:p>
    <w:p w14:paraId="4EC6DC6B"/>
    <w:p w14:paraId="4B75D37A">
      <w:r>
        <mc:AlternateContent>
          <mc:Choice Requires="wps">
            <w:drawing>
              <wp:anchor distT="0" distB="0" distL="114300" distR="114300" simplePos="0" relativeHeight="251669504" behindDoc="0" locked="0" layoutInCell="1" allowOverlap="1">
                <wp:simplePos x="0" y="0"/>
                <wp:positionH relativeFrom="column">
                  <wp:posOffset>2217420</wp:posOffset>
                </wp:positionH>
                <wp:positionV relativeFrom="paragraph">
                  <wp:posOffset>31115</wp:posOffset>
                </wp:positionV>
                <wp:extent cx="457200" cy="294005"/>
                <wp:effectExtent l="0" t="0" r="0" b="10795"/>
                <wp:wrapNone/>
                <wp:docPr id="20" name="文本框 20"/>
                <wp:cNvGraphicFramePr/>
                <a:graphic xmlns:a="http://schemas.openxmlformats.org/drawingml/2006/main">
                  <a:graphicData uri="http://schemas.microsoft.com/office/word/2010/wordprocessingShape">
                    <wps:wsp>
                      <wps:cNvSpPr txBox="1"/>
                      <wps:spPr>
                        <a:xfrm>
                          <a:off x="0" y="0"/>
                          <a:ext cx="457200" cy="294005"/>
                        </a:xfrm>
                        <a:prstGeom prst="rect">
                          <a:avLst/>
                        </a:prstGeom>
                        <a:solidFill>
                          <a:srgbClr val="FFFFFF"/>
                        </a:solidFill>
                        <a:ln>
                          <a:noFill/>
                        </a:ln>
                        <a:effectLst/>
                      </wps:spPr>
                      <wps:txbx>
                        <w:txbxContent>
                          <w:p w14:paraId="5390D686">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是</w:t>
                            </w:r>
                          </w:p>
                        </w:txbxContent>
                      </wps:txbx>
                      <wps:bodyPr upright="1"/>
                    </wps:wsp>
                  </a:graphicData>
                </a:graphic>
              </wp:anchor>
            </w:drawing>
          </mc:Choice>
          <mc:Fallback>
            <w:pict>
              <v:shape id="_x0000_s1026" o:spid="_x0000_s1026" o:spt="202" type="#_x0000_t202" style="position:absolute;left:0pt;margin-left:174.6pt;margin-top:2.45pt;height:23.15pt;width:36pt;z-index:251669504;mso-width-relative:page;mso-height-relative:page;" fillcolor="#FFFFFF" filled="t" stroked="f" coordsize="21600,21600" o:gfxdata="UEsDBAoAAAAAAIdO4kAAAAAAAAAAAAAAAAAEAAAAZHJzL1BLAwQUAAAACACHTuJAqhUzJNYAAAAI&#10;AQAADwAAAGRycy9kb3ducmV2LnhtbE2PQU+DQBCF7yb+h8008WLsAtJWKEMTTTReW/sDBtgCkZ0l&#10;7La0/97xpKfJy3t5871id7WDupjJ944R4mUEynDtmp5bhOPX+9MLKB+IGxocG4Sb8bAr7+8Kyhs3&#10;895cDqFVUsI+J4QuhDHX2tedseSXbjQs3slNloLIqdXNRLOU20EnUbTWlnqWDx2N5q0z9ffhbBFO&#10;n/PjKpurj3Dc7NP1K/Wbyt0QHxZxtAUVzDX8heEXX9ChFKbKnbnxakB4TrNEoghpBkr8NIlFVwgr&#10;ubos9P8B5Q9QSwMEFAAAAAgAh07iQL7V3m3GAQAAhgMAAA4AAABkcnMvZTJvRG9jLnhtbK1TzW7b&#10;MAy+D9g7CLovdoN2P0acAluQXYZtQLsHUGTZFiCJAqXEzgtsb7DTLrvvufIco2Q369pLD/XBpkjq&#10;I7+P9Op6tIYdFAYNruYXi5Iz5SQ02nU1/3a7ffWWsxCFa4QBp2p+VIFfr1++WA2+UkvowTQKGYG4&#10;UA2+5n2MviqKIHtlRViAV46CLaAVkY7YFQ2KgdCtKZZl+boYABuPIFUI5N1MQT4j4lMAoW21VBuQ&#10;e6tcnFBRGRGJUui1D3ydu21bJeOXtg0qMlNzYhrzm4qQvUvvYr0SVYfC91rOLYintPCAkxXaUdEz&#10;1EZEwfaoH0FZLRECtHEhwRYTkawIsbgoH2hz0wuvMheSOviz6OH5YOXnw1dkuqn5kiRxwtLETz9/&#10;nH79Of3+zshHAg0+VJR34ykzju9hpLW58wdyJt5jizZ9iRGjOGEdz/KqMTJJzsurN7QAnEkKLd9d&#10;luVVQin+XfYY4kcFliWj5kjTy6KKw6cQp9S7lFQrgNHNVhuTD9jtPhhkB0GT3uZnRv8vzbiU7CBd&#10;mxAnj8q7MpdJhCdiyYrjbpxV2EFzJBH2HnXXU4dZhiIl0XgylXmV0vzvn8m+//us/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qFTMk1gAAAAgBAAAPAAAAAAAAAAEAIAAAACIAAABkcnMvZG93bnJl&#10;di54bWxQSwECFAAUAAAACACHTuJAvtXebcYBAACGAwAADgAAAAAAAAABACAAAAAlAQAAZHJzL2Uy&#10;b0RvYy54bWxQSwUGAAAAAAYABgBZAQAAXQUAAAAA&#10;">
                <v:fill on="t" focussize="0,0"/>
                <v:stroke on="f"/>
                <v:imagedata o:title=""/>
                <o:lock v:ext="edit" aspectratio="f"/>
                <v:textbox>
                  <w:txbxContent>
                    <w:p w14:paraId="5390D686">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是</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2171700</wp:posOffset>
                </wp:positionH>
                <wp:positionV relativeFrom="paragraph">
                  <wp:posOffset>20955</wp:posOffset>
                </wp:positionV>
                <wp:extent cx="3175" cy="332105"/>
                <wp:effectExtent l="37465" t="0" r="35560" b="10795"/>
                <wp:wrapNone/>
                <wp:docPr id="21" name="直接箭头连接符 21"/>
                <wp:cNvGraphicFramePr/>
                <a:graphic xmlns:a="http://schemas.openxmlformats.org/drawingml/2006/main">
                  <a:graphicData uri="http://schemas.microsoft.com/office/word/2010/wordprocessingShape">
                    <wps:wsp>
                      <wps:cNvCnPr/>
                      <wps:spPr>
                        <a:xfrm flipH="1">
                          <a:off x="0" y="0"/>
                          <a:ext cx="3175" cy="3321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x;margin-left:171pt;margin-top:1.65pt;height:26.15pt;width:0.25pt;z-index:251670528;mso-width-relative:page;mso-height-relative:page;" filled="f" stroked="t" coordsize="21600,21600" o:gfxdata="UEsDBAoAAAAAAIdO4kAAAAAAAAAAAAAAAAAEAAAAZHJzL1BLAwQUAAAACACHTuJAK26a0tcAAAAI&#10;AQAADwAAAGRycy9kb3ducmV2LnhtbE2PwW7CMBBE75X4B2sr9VIVh9AgFOJwoKU9IdQU7ibeJhHx&#10;OooNJH/f5dTedjSj2TfZerCtuGLvG0cKZtMIBFLpTEOVgsP39mUJwgdNRreOUMGIHtb55CHTqXE3&#10;+sJrESrBJeRTraAOoUul9GWNVvup65DY+3G91YFlX0nT6xuX21bGUbSQVjfEH2rd4abG8lxcrIK3&#10;Yp9sj8+HIR7Lz13xsTzvaXxX6ulxFq1ABBzCXxju+IwOOTOd3IWMF62C+WvMWwIfcxDss05AnBQk&#10;yQJknsn/A/JfUEsDBBQAAAAIAIdO4kBXQljhEgIAAAwEAAAOAAAAZHJzL2Uyb0RvYy54bWytU0uO&#10;1DAQ3SNxB8t7Ov1R84k6PYtuBhYIWgIOUO04iSX/5PL05xJcAIkVsAJWs+c0MByDshOaYRDSLMgi&#10;qnJVvar3XF6cHYxmOxlQOVvxyWjMmbTC1cq2FX/96vzeQ84wgq1BOysrfpTIz5Z37yz2vpRT1zld&#10;y8AIxGK59xXvYvRlUaDopAEcOS8tBRsXDERyQ1vUAfaEbnQxHY/vF3sXah+ckIh0uu6DfEAMtwF0&#10;TaOEXDtxYaSNPWqQGiJRwk555Ms8bdNIEV80DcrIdMWJacx/akL2Nv2L5QLKNoDvlBhGgNuMcIOT&#10;AWWp6QlqDRHYRVB/QRklgkPXxJFwpuiJZEWIxWR8Q5uXHXiZuZDU6E+i4/+DFc93m8BUXfHphDML&#10;hm786u3l9zcfrr58/vb+8sfXd8n+9JFRnMTaeyypZmU3YfDQb0JifmiCYY1W/iltVdaC2LFDlvp4&#10;kloeIhN0OJs8mHMmKDCbTSfjecIuepAE5gPGJ9IZloyKYwyg2i6unLV0pS70DWD3DGNf+KsgFWvL&#10;9hV/NJ+mDkAr2tBqkGk80UTb5uHQaVWfK61TBYZ2u9KB7SCtSf6Ggf5IS03WgF2fl0MpDcpOQv3Y&#10;1iwePeln6d3wNIKRNWda0jNLVs6MoPTvzBgU2Fb/I5v00DbBy7zIA9d0A73mydq6+pivokgeLUmW&#10;cVjotIXXfbKvP+Ll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tumtLXAAAACAEAAA8AAAAAAAAA&#10;AQAgAAAAIgAAAGRycy9kb3ducmV2LnhtbFBLAQIUABQAAAAIAIdO4kBXQljhEgIAAAwEAAAOAAAA&#10;AAAAAAEAIAAAACYBAABkcnMvZTJvRG9jLnhtbFBLBQYAAAAABgAGAFkBAACqBQAAAAA=&#10;">
                <v:fill on="f" focussize="0,0"/>
                <v:stroke color="#000000" joinstyle="round" endarrow="block"/>
                <v:imagedata o:title=""/>
                <o:lock v:ext="edit" aspectratio="f"/>
              </v:shape>
            </w:pict>
          </mc:Fallback>
        </mc:AlternateContent>
      </w:r>
    </w:p>
    <w:p w14:paraId="7F4033C5">
      <w:r>
        <mc:AlternateContent>
          <mc:Choice Requires="wps">
            <w:drawing>
              <wp:anchor distT="0" distB="0" distL="114300" distR="114300" simplePos="0" relativeHeight="251665408" behindDoc="0" locked="0" layoutInCell="1" allowOverlap="1">
                <wp:simplePos x="0" y="0"/>
                <wp:positionH relativeFrom="column">
                  <wp:posOffset>1249680</wp:posOffset>
                </wp:positionH>
                <wp:positionV relativeFrom="paragraph">
                  <wp:posOffset>175260</wp:posOffset>
                </wp:positionV>
                <wp:extent cx="1816735" cy="463550"/>
                <wp:effectExtent l="4445" t="4445" r="7620" b="8255"/>
                <wp:wrapNone/>
                <wp:docPr id="22" name="矩形 22"/>
                <wp:cNvGraphicFramePr/>
                <a:graphic xmlns:a="http://schemas.openxmlformats.org/drawingml/2006/main">
                  <a:graphicData uri="http://schemas.microsoft.com/office/word/2010/wordprocessingShape">
                    <wps:wsp>
                      <wps:cNvSpPr/>
                      <wps:spPr>
                        <a:xfrm>
                          <a:off x="0" y="0"/>
                          <a:ext cx="1816735" cy="46355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AFA5362">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决定</w:t>
                            </w:r>
                          </w:p>
                          <w:p w14:paraId="54DA522B">
                            <w:pPr>
                              <w:autoSpaceDE w:val="0"/>
                              <w:autoSpaceDN w:val="0"/>
                              <w:adjustRightInd w:val="0"/>
                              <w:spacing w:line="280" w:lineRule="exact"/>
                              <w:jc w:val="center"/>
                              <w:rPr>
                                <w:color w:val="000000"/>
                                <w:kern w:val="0"/>
                                <w:sz w:val="18"/>
                                <w:szCs w:val="18"/>
                                <w:lang w:val="zh-CN"/>
                              </w:rPr>
                            </w:pPr>
                            <w:r>
                              <w:rPr>
                                <w:rFonts w:hint="eastAsia"/>
                                <w:sz w:val="18"/>
                                <w:szCs w:val="18"/>
                              </w:rPr>
                              <w:t>（</w:t>
                            </w:r>
                            <w:r>
                              <w:rPr>
                                <w:rFonts w:hint="eastAsia"/>
                                <w:sz w:val="18"/>
                                <w:szCs w:val="18"/>
                                <w:lang w:val="en-US" w:eastAsia="zh-CN"/>
                              </w:rPr>
                              <w:t>5</w:t>
                            </w:r>
                            <w:r>
                              <w:rPr>
                                <w:rFonts w:hint="eastAsia"/>
                                <w:sz w:val="18"/>
                                <w:szCs w:val="18"/>
                              </w:rPr>
                              <w:t>个工作日）</w:t>
                            </w:r>
                          </w:p>
                        </w:txbxContent>
                      </wps:txbx>
                      <wps:bodyPr upright="1"/>
                    </wps:wsp>
                  </a:graphicData>
                </a:graphic>
              </wp:anchor>
            </w:drawing>
          </mc:Choice>
          <mc:Fallback>
            <w:pict>
              <v:rect id="_x0000_s1026" o:spid="_x0000_s1026" o:spt="1" style="position:absolute;left:0pt;margin-left:98.4pt;margin-top:13.8pt;height:36.5pt;width:143.05pt;z-index:251665408;mso-width-relative:page;mso-height-relative:page;" fillcolor="#FFFFFF" filled="t" stroked="t" coordsize="21600,21600" o:gfxdata="UEsDBAoAAAAAAIdO4kAAAAAAAAAAAAAAAAAEAAAAZHJzL1BLAwQUAAAACACHTuJATamzktYAAAAK&#10;AQAADwAAAGRycy9kb3ducmV2LnhtbE2PMU/DMBSEdyT+g/WQ2KjdgEIT4nQAFYmxTRc2J34kgfg5&#10;ip028Ot5THQ83enuu2K7uEGccAq9Jw3rlQKB1HjbU6vhWO3uNiBCNGTN4Ak1fGOAbXl9VZjc+jPt&#10;8XSIreASCrnR0MU45lKGpkNnwsqPSOx9+MmZyHJqpZ3MmcvdIBOlUulMT7zQmRGfO2y+DrPTUPfJ&#10;0fzsq1flst19fFuqz/n9Revbm7V6AhFxif9h+MNndCiZqfYz2SAG1lnK6FFD8piC4MDDJslA1Ozw&#10;LsiykJcXyl9QSwMEFAAAAAgAh07iQNGJfZUJAgAAOQQAAA4AAABkcnMvZTJvRG9jLnhtbK1TzY7T&#10;MBC+I/EOlu80bZeWJWq6B0q5IFhp4QFcZ5JY8p88bpM+DRI3HoLHQbwGY6eU7sKhB3JwZuzxN/N9&#10;M17dDUazAwRUzlZ8NplyBla6Wtm24p8/bV/ccoZR2FpoZ6HiR0B+t37+bNX7Euauc7qGwAjEYtn7&#10;incx+rIoUHZgBE6cB0uHjQtGRHJDW9RB9IRudDGfTpdF70Ltg5OASLub8ZCfEMM1gK5plISNk3sD&#10;No6oAbSIRAk75ZGvc7VNAzJ+bBqEyHTFiWnMKyUhe5fWYr0SZRuE75Q8lSCuKeEJJyOUpaRnqI2I&#10;gu2D+gvKKBkcuiZOpDPFSCQrQixm0yfaPHTCQ+ZCUqM/i47/D1Z+ONwHpuqKz+ecWWGo4z+/fPvx&#10;/SujDVKn91hS0IO/DycPyUxUhyaY9CcSbMiKHs+KwhCZpM3Z7Wz56mbBmaSzl8ubxSJLXvy57QPG&#10;d+AMS0bFA3UsCykO7zFSRgr9HZKSodOq3iqtsxPa3Rsd2EFQd7f5SyXTlUdh2rK+4q8X81SHoJFt&#10;aFTINJ5oo21zvkc38BJ4mr9/AafCNgK7sYCMkMJEaVSEJJcoOxD1W1uzePSkrKUXxVMxBmrONNAD&#10;TFaOjELpayKJnbYJGvJ4n1RKbRobk6w47AYCTebO1Ufq8N4H1XYk8CwTSSc0UVmr0/Snkb30yb58&#10;8e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amzktYAAAAKAQAADwAAAAAAAAABACAAAAAiAAAA&#10;ZHJzL2Rvd25yZXYueG1sUEsBAhQAFAAAAAgAh07iQNGJfZUJAgAAOQQAAA4AAAAAAAAAAQAgAAAA&#10;JQEAAGRycy9lMm9Eb2MueG1sUEsFBgAAAAAGAAYAWQEAAKAFAAAAAA==&#10;">
                <v:fill on="t" focussize="0,0"/>
                <v:stroke color="#000000" joinstyle="miter"/>
                <v:imagedata o:title=""/>
                <o:lock v:ext="edit" aspectratio="f"/>
                <v:textbox>
                  <w:txbxContent>
                    <w:p w14:paraId="3AFA5362">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决定</w:t>
                      </w:r>
                    </w:p>
                    <w:p w14:paraId="54DA522B">
                      <w:pPr>
                        <w:autoSpaceDE w:val="0"/>
                        <w:autoSpaceDN w:val="0"/>
                        <w:adjustRightInd w:val="0"/>
                        <w:spacing w:line="280" w:lineRule="exact"/>
                        <w:jc w:val="center"/>
                        <w:rPr>
                          <w:color w:val="000000"/>
                          <w:kern w:val="0"/>
                          <w:sz w:val="18"/>
                          <w:szCs w:val="18"/>
                          <w:lang w:val="zh-CN"/>
                        </w:rPr>
                      </w:pPr>
                      <w:r>
                        <w:rPr>
                          <w:rFonts w:hint="eastAsia"/>
                          <w:sz w:val="18"/>
                          <w:szCs w:val="18"/>
                        </w:rPr>
                        <w:t>（</w:t>
                      </w:r>
                      <w:r>
                        <w:rPr>
                          <w:rFonts w:hint="eastAsia"/>
                          <w:sz w:val="18"/>
                          <w:szCs w:val="18"/>
                          <w:lang w:val="en-US" w:eastAsia="zh-CN"/>
                        </w:rPr>
                        <w:t>5</w:t>
                      </w:r>
                      <w:r>
                        <w:rPr>
                          <w:rFonts w:hint="eastAsia"/>
                          <w:sz w:val="18"/>
                          <w:szCs w:val="18"/>
                        </w:rPr>
                        <w:t>个工作日）</w:t>
                      </w:r>
                    </w:p>
                  </w:txbxContent>
                </v:textbox>
              </v:rect>
            </w:pict>
          </mc:Fallback>
        </mc:AlternateContent>
      </w:r>
    </w:p>
    <w:p w14:paraId="60921B0F"/>
    <w:p w14:paraId="0C013A25">
      <w:r>
        <mc:AlternateContent>
          <mc:Choice Requires="wps">
            <w:drawing>
              <wp:anchor distT="0" distB="0" distL="114300" distR="114300" simplePos="0" relativeHeight="251676672" behindDoc="0" locked="0" layoutInCell="1" allowOverlap="1">
                <wp:simplePos x="0" y="0"/>
                <wp:positionH relativeFrom="column">
                  <wp:posOffset>4046220</wp:posOffset>
                </wp:positionH>
                <wp:positionV relativeFrom="paragraph">
                  <wp:posOffset>10795</wp:posOffset>
                </wp:positionV>
                <wp:extent cx="476250" cy="3810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476250" cy="381000"/>
                        </a:xfrm>
                        <a:prstGeom prst="rect">
                          <a:avLst/>
                        </a:prstGeom>
                        <a:noFill/>
                        <a:ln>
                          <a:noFill/>
                        </a:ln>
                        <a:effectLst/>
                      </wps:spPr>
                      <wps:txbx>
                        <w:txbxContent>
                          <w:p w14:paraId="3B1A581D">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否</w:t>
                            </w:r>
                          </w:p>
                        </w:txbxContent>
                      </wps:txbx>
                      <wps:bodyPr lIns="91439" tIns="45720" rIns="91439" bIns="45720" upright="1"/>
                    </wps:wsp>
                  </a:graphicData>
                </a:graphic>
              </wp:anchor>
            </w:drawing>
          </mc:Choice>
          <mc:Fallback>
            <w:pict>
              <v:shape id="_x0000_s1026" o:spid="_x0000_s1026" o:spt="202" type="#_x0000_t202" style="position:absolute;left:0pt;margin-left:318.6pt;margin-top:0.85pt;height:30pt;width:37.5pt;z-index:251676672;mso-width-relative:page;mso-height-relative:page;" filled="f" stroked="f" coordsize="21600,21600" o:gfxdata="UEsDBAoAAAAAAIdO4kAAAAAAAAAAAAAAAAAEAAAAZHJzL1BLAwQUAAAACACHTuJAeNyD49UAAAAI&#10;AQAADwAAAGRycy9kb3ducmV2LnhtbE2PwU7DMBBE70j8g7VI3KiTIBoU4lQqUi8ckFoqwXEbL0lE&#10;vA622xS+nuUEx9k3mp2pV2c3qhOFOHg2kC8yUMSttwN3BvYvm5t7UDEhWxw9k4EvirBqLi9qrKyf&#10;eUunXeqUhHCs0ECf0lRpHdueHMaFn4iFvfvgMIkMnbYBZwl3oy6ybKkdDiwfepzosaf2Y3d0Brp5&#10;vcfwfPe23m6CtZ/fr/nmiY25vsqzB1CJzunPDL/1pTo00ungj2yjGg0sb8tCrAJKUMLLvBB9ECAH&#10;3dT6/4DmB1BLAwQUAAAACACHTuJA3m+nSMsBAACRAwAADgAAAGRycy9lMm9Eb2MueG1srVNLbtsw&#10;EN0XyB0I7mvKsvMTLAcojAQFirZAkgPQFGkR4A8kbckXaG/QVTfd91w+R4aU4rrJJotsKHJm+Pje&#10;m9HiptcK7bgP0poaTycFRtww20izqfHjw+3HK4xCpKahyhpe4z0P+GZ59mHRuYqXtrWq4R4BiAlV&#10;52rcxugqQgJruaZhYh03kBTWaxrh6Dek8bQDdK1IWRQXpLO+cd4yHgJEV0MSj4j+LYBWCMn4yrKt&#10;5iYOqJ4rGkFSaKULeJnZCsFZ/CZE4BGpGoPSmFd4BPbrtJLlglYbT10r2UiBvoXCC02aSgOPHqFW&#10;NFK09fIVlJbM22BFnDCrySAkOwIqpsULb+5b6njWAlYHdzQ9vB8s+7r77pFsalzOMDJUQ8cPv34e&#10;fv89/PmBIAYGdS5UUHfvoDL2n2wPY/McDxBMunvhdfqCIgR5sHd/tJf3ETEIzi8vynPIMEjNrqZF&#10;ke0n/y47H+IdtxqlTY09dC+bSndfQgQiUPpckt4y9lYqlTuozH8BKBwiPI/AeDvpGPimXezX/Shu&#10;bZs9aFOfDTh7PZ3PrmFS8mF+flkCY3+aWZ9mts7LTQtksyMkAUOnMtVxqtIonJ5hf/onLZ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eNyD49UAAAAIAQAADwAAAAAAAAABACAAAAAiAAAAZHJzL2Rv&#10;d25yZXYueG1sUEsBAhQAFAAAAAgAh07iQN5vp0jLAQAAkQMAAA4AAAAAAAAAAQAgAAAAJAEAAGRy&#10;cy9lMm9Eb2MueG1sUEsFBgAAAAAGAAYAWQEAAGEFAAAAAA==&#10;">
                <v:fill on="f" focussize="0,0"/>
                <v:stroke on="f"/>
                <v:imagedata o:title=""/>
                <o:lock v:ext="edit" aspectratio="f"/>
                <v:textbox inset="7.19992125984252pt,1.27mm,7.19992125984252pt,1.27mm">
                  <w:txbxContent>
                    <w:p w14:paraId="3B1A581D">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否</w:t>
                      </w:r>
                    </w:p>
                  </w:txbxContent>
                </v:textbox>
              </v:shape>
            </w:pict>
          </mc:Fallback>
        </mc:AlternateContent>
      </w:r>
    </w:p>
    <w:p w14:paraId="13430C9F">
      <w:r>
        <mc:AlternateContent>
          <mc:Choice Requires="wps">
            <w:drawing>
              <wp:anchor distT="0" distB="0" distL="114300" distR="114300" simplePos="0" relativeHeight="251671552" behindDoc="0" locked="0" layoutInCell="1" allowOverlap="1">
                <wp:simplePos x="0" y="0"/>
                <wp:positionH relativeFrom="column">
                  <wp:posOffset>2171700</wp:posOffset>
                </wp:positionH>
                <wp:positionV relativeFrom="paragraph">
                  <wp:posOffset>79375</wp:posOffset>
                </wp:positionV>
                <wp:extent cx="1905" cy="234950"/>
                <wp:effectExtent l="37465" t="0" r="36830" b="12700"/>
                <wp:wrapNone/>
                <wp:docPr id="24" name="直接箭头连接符 24"/>
                <wp:cNvGraphicFramePr/>
                <a:graphic xmlns:a="http://schemas.openxmlformats.org/drawingml/2006/main">
                  <a:graphicData uri="http://schemas.microsoft.com/office/word/2010/wordprocessingShape">
                    <wps:wsp>
                      <wps:cNvCnPr/>
                      <wps:spPr>
                        <a:xfrm flipH="1">
                          <a:off x="0" y="0"/>
                          <a:ext cx="1905" cy="23495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x;margin-left:171pt;margin-top:6.25pt;height:18.5pt;width:0.15pt;z-index:251671552;mso-width-relative:page;mso-height-relative:page;" filled="f" stroked="t" coordsize="21600,21600" o:gfxdata="UEsDBAoAAAAAAIdO4kAAAAAAAAAAAAAAAAAEAAAAZHJzL1BLAwQUAAAACACHTuJAnodCntgAAAAJ&#10;AQAADwAAAGRycy9kb3ducmV2LnhtbE2PQU/CQBCF7yb+h82QeDGypVCDtVsOKnIixIr3pTu0Dd3Z&#10;prtA++8dT3ic917efC9bDbYVF+x940jBbBqBQCqdaahSsP9ePy1B+KDJ6NYRKhjRwyq/v8t0atyV&#10;vvBShEpwCflUK6hD6FIpfVmj1X7qOiT2jq63OvDZV9L0+srltpVxFD1LqxviD7Xu8K3G8lScrYL3&#10;Ypesfx73QzyWm23xuTztaPxQ6mEyi15BBBzCLQx/+IwOOTMd3JmMF62C+SLmLYGNOAHBARbmIA4K&#10;Fi8JyDyT/xfkv1BLAwQUAAAACACHTuJAdKCauxYCAAAMBAAADgAAAGRycy9lMm9Eb2MueG1srVPN&#10;jtMwEL4j8Q6W7zRt2SIaNd1Dy8IBwUrAA0wdJ7HkP3m8TfsSvAASJ+DEcto7TwPLYzB2SlkWIe2B&#10;HKIZj+eb+b4ZL053RrOtDKicrfhkNOZMWuFqZduKv3l99uAxZxjB1qCdlRXfS+Sny/v3Fr0v5dR1&#10;TtcyMAKxWPa+4l2MviwKFJ00gCPnpaVg44KBSG5oizpAT+hGF9Px+FHRu1D74IREpNP1EOQHxHAX&#10;QNc0Ssi1ExdG2jigBqkhEiXslEe+zN02jRTxZdOgjExXnJjG/KciZG/Sv1guoGwD+E6JQwtwlxZu&#10;cTKgLBU9Qq0hArsI6i8oo0Rw6Jo4Es4UA5GsCLGYjG9p86oDLzMXkhr9UXT8f7DixfY8MFVXfHrC&#10;mQVDE79+d/X97cfrL5ffPlz9+Po+2Z8/MYqTWL3HknJW9jwcPPTnITHfNcGwRiv/jLYqa0Hs2C5L&#10;vT9KLXeRCTqczMczzgQFpg9P5rM8iGIASWA+YHwqnWHJqDjGAKrt4spZSyN1YSgA2+cYqQ1K/JWQ&#10;krVlfcXns2mqALSiDa0GmcYTTbRtbg6dVvWZ0jplYGg3Kx3YFtKa5C+RJdw/rqUia8BuuJdDwwJ1&#10;EuontmZx70k/S++GpxaMrDnTkp5ZsggQyghK/74ZgwLb6n/cpvLapiSZF/nANU1g0DxZG1fv8yiK&#10;5NGS5K4PC5228KZP9s1HvPw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odCntgAAAAJAQAADwAA&#10;AAAAAAABACAAAAAiAAAAZHJzL2Rvd25yZXYueG1sUEsBAhQAFAAAAAgAh07iQHSgmrsWAgAADAQA&#10;AA4AAAAAAAAAAQAgAAAAJwEAAGRycy9lMm9Eb2MueG1sUEsFBgAAAAAGAAYAWQEAAK8FAAAAAA==&#10;">
                <v:fill on="f" focussize="0,0"/>
                <v:stroke color="#000000" joinstyle="round" endarrow="block"/>
                <v:imagedata o:title=""/>
                <o:lock v:ext="edit" aspectratio="f"/>
              </v:shape>
            </w:pict>
          </mc:Fallback>
        </mc:AlternateContent>
      </w:r>
    </w:p>
    <w:p w14:paraId="36036E63">
      <w:pPr>
        <w:jc w:val="center"/>
      </w:pPr>
      <w:r>
        <mc:AlternateContent>
          <mc:Choice Requires="wps">
            <w:drawing>
              <wp:anchor distT="0" distB="0" distL="114300" distR="114300" simplePos="0" relativeHeight="251672576" behindDoc="0" locked="0" layoutInCell="1" allowOverlap="1">
                <wp:simplePos x="0" y="0"/>
                <wp:positionH relativeFrom="column">
                  <wp:posOffset>1310640</wp:posOffset>
                </wp:positionH>
                <wp:positionV relativeFrom="paragraph">
                  <wp:posOffset>106680</wp:posOffset>
                </wp:positionV>
                <wp:extent cx="1781175" cy="496570"/>
                <wp:effectExtent l="4445" t="5080" r="5080" b="12700"/>
                <wp:wrapNone/>
                <wp:docPr id="25" name="矩形 25"/>
                <wp:cNvGraphicFramePr/>
                <a:graphic xmlns:a="http://schemas.openxmlformats.org/drawingml/2006/main">
                  <a:graphicData uri="http://schemas.microsoft.com/office/word/2010/wordprocessingShape">
                    <wps:wsp>
                      <wps:cNvSpPr/>
                      <wps:spPr>
                        <a:xfrm>
                          <a:off x="0" y="0"/>
                          <a:ext cx="1781175" cy="4965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2273639">
                            <w:pPr>
                              <w:autoSpaceDE w:val="0"/>
                              <w:autoSpaceDN w:val="0"/>
                              <w:adjustRightInd w:val="0"/>
                              <w:spacing w:line="480" w:lineRule="auto"/>
                              <w:jc w:val="center"/>
                            </w:pPr>
                            <w:r>
                              <w:rPr>
                                <w:rFonts w:hint="eastAsia" w:ascii="仿宋_GB2312" w:cs="宋体"/>
                                <w:color w:val="000000"/>
                                <w:kern w:val="0"/>
                                <w:lang w:val="zh-CN"/>
                              </w:rPr>
                              <w:t>送达</w:t>
                            </w:r>
                          </w:p>
                        </w:txbxContent>
                      </wps:txbx>
                      <wps:bodyPr upright="1"/>
                    </wps:wsp>
                  </a:graphicData>
                </a:graphic>
              </wp:anchor>
            </w:drawing>
          </mc:Choice>
          <mc:Fallback>
            <w:pict>
              <v:rect id="_x0000_s1026" o:spid="_x0000_s1026" o:spt="1" style="position:absolute;left:0pt;margin-left:103.2pt;margin-top:8.4pt;height:39.1pt;width:140.25pt;z-index:251672576;mso-width-relative:page;mso-height-relative:page;" fillcolor="#FFFFFF" filled="t" stroked="t" coordsize="21600,21600" o:gfxdata="UEsDBAoAAAAAAIdO4kAAAAAAAAAAAAAAAAAEAAAAZHJzL1BLAwQUAAAACACHTuJA1pFFVdcAAAAJ&#10;AQAADwAAAGRycy9kb3ducmV2LnhtbE2PMU/DMBCFdyT+g3VIbNRuKFET4nQAFYmxTRc2Jz6SQHyO&#10;YqcN/HqOCcbT+/Tue8VucYM44xR6TxrWKwUCqfG2p1bDqdrfbUGEaMiawRNq+MIAu/L6qjC59Rc6&#10;4PkYW8ElFHKjoYtxzKUMTYfOhJUfkTh795Mzkc+plXYyFy53g0yUSqUzPfGHzoz41GHzeZydhrpP&#10;Tub7UL0ol+3v4+tSfcxvz1rf3qzVI4iIS/yD4Vef1aFkp9rPZIMYNCQq3TDKQcoTGNhs0wxErSF7&#10;UCDLQv5fUP4AUEsDBBQAAAAIAIdO4kAeMaoICAIAADkEAAAOAAAAZHJzL2Uyb0RvYy54bWytU82O&#10;0zAQviPxDpbvNE1Ft7tR0z1QygXBSgsPMHUmiSX/yXab9GmQuPEQPA7iNRi7pXQXDj2QgzNjj7+Z&#10;75vx8n7Uiu3RB2lNzcvJlDM0wjbSdDX//Gnz6pazEME0oKzBmh8w8PvVyxfLwVU4s71VDXpGICZU&#10;g6t5H6OriiKIHjWEiXVo6LC1XkMk13dF42EgdK2K2XR6UwzWN85bgSHQ7vp4yE+I/hpA27ZS4NqK&#10;nUYTj6geFUSiFHrpAl/latsWRfzYtgEjUzUnpjGvlITsbVqL1RKqzoPrpTiVANeU8IyTBmko6Rlq&#10;DRHYzsu/oLQU3gbbxomwujgSyYoQi3L6TJvHHhxmLiR1cGfRw/+DFR/2D57JpuazOWcGNHX855dv&#10;P75/ZbRB6gwuVBT06B78yQtkJqpj63X6Ewk2ZkUPZ0VxjEzQZrm4LcsFIQs6e313M19kyYs/t50P&#10;8R1azZJRc08dy0LC/n2IlJFCf4ekZMEq2WykUtnx3faN8mwP1N1N/lLJdOVJmDJsqPndPDEUQCPb&#10;0qiQqR3RDqbL+Z7cCJfA0/z9CzgVtobQHwvICCkMKi0jJrmg6hGat6Zh8eBIWUMviqdiNDacKaQH&#10;mKwcGUGqayKJnTIJGvN4n1RKbTo2Jllx3I4EmsytbQ7U4Z3zsutJ4DITSSc0UVmr0/Snkb30yb58&#10;8a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pFFVdcAAAAJAQAADwAAAAAAAAABACAAAAAiAAAA&#10;ZHJzL2Rvd25yZXYueG1sUEsBAhQAFAAAAAgAh07iQB4xqggIAgAAOQQAAA4AAAAAAAAAAQAgAAAA&#10;JgEAAGRycy9lMm9Eb2MueG1sUEsFBgAAAAAGAAYAWQEAAKAFAAAAAA==&#10;">
                <v:fill on="t" focussize="0,0"/>
                <v:stroke color="#000000" joinstyle="miter"/>
                <v:imagedata o:title=""/>
                <o:lock v:ext="edit" aspectratio="f"/>
                <v:textbox>
                  <w:txbxContent>
                    <w:p w14:paraId="02273639">
                      <w:pPr>
                        <w:autoSpaceDE w:val="0"/>
                        <w:autoSpaceDN w:val="0"/>
                        <w:adjustRightInd w:val="0"/>
                        <w:spacing w:line="480" w:lineRule="auto"/>
                        <w:jc w:val="center"/>
                      </w:pPr>
                      <w:r>
                        <w:rPr>
                          <w:rFonts w:hint="eastAsia" w:ascii="仿宋_GB2312" w:cs="宋体"/>
                          <w:color w:val="000000"/>
                          <w:kern w:val="0"/>
                          <w:lang w:val="zh-CN"/>
                        </w:rPr>
                        <w:t>送达</w:t>
                      </w:r>
                    </w:p>
                  </w:txbxContent>
                </v:textbox>
              </v:rect>
            </w:pict>
          </mc:Fallback>
        </mc:AlternateContent>
      </w:r>
    </w:p>
    <w:p w14:paraId="4822EAE7"/>
    <w:p w14:paraId="67329F22"/>
    <w:p w14:paraId="34FFC01B">
      <w:r>
        <mc:AlternateContent>
          <mc:Choice Requires="wps">
            <w:drawing>
              <wp:anchor distT="0" distB="0" distL="114300" distR="114300" simplePos="0" relativeHeight="251673600" behindDoc="0" locked="0" layoutInCell="1" allowOverlap="1">
                <wp:simplePos x="0" y="0"/>
                <wp:positionH relativeFrom="column">
                  <wp:posOffset>2194560</wp:posOffset>
                </wp:positionH>
                <wp:positionV relativeFrom="paragraph">
                  <wp:posOffset>29210</wp:posOffset>
                </wp:positionV>
                <wp:extent cx="635" cy="280670"/>
                <wp:effectExtent l="37465" t="0" r="38100" b="5080"/>
                <wp:wrapNone/>
                <wp:docPr id="26" name="直接箭头连接符 26"/>
                <wp:cNvGraphicFramePr/>
                <a:graphic xmlns:a="http://schemas.openxmlformats.org/drawingml/2006/main">
                  <a:graphicData uri="http://schemas.microsoft.com/office/word/2010/wordprocessingShape">
                    <wps:wsp>
                      <wps:cNvCnPr/>
                      <wps:spPr>
                        <a:xfrm>
                          <a:off x="0" y="0"/>
                          <a:ext cx="635" cy="28067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margin-left:172.8pt;margin-top:2.3pt;height:22.1pt;width:0.05pt;z-index:251673600;mso-width-relative:page;mso-height-relative:page;" filled="f" stroked="t" coordsize="21600,21600" o:gfxdata="UEsDBAoAAAAAAIdO4kAAAAAAAAAAAAAAAAAEAAAAZHJzL1BLAwQUAAAACACHTuJA9cyEfNgAAAAI&#10;AQAADwAAAGRycy9kb3ducmV2LnhtbE2PzU7DMBCE70i8g7VI3KhTKCGEOJWgQuQCEm1VcXTjJbaI&#10;11Hs/vH0LCc4rT7NaHammh99L/Y4RhdIwXSSgUBqg3HUKVivnq8KEDFpMroPhApOGGFen59VujTh&#10;QO+4X6ZOcAjFUiuwKQ2llLG16HWchAGJtc8wep0Yx06aUR843PfyOsty6bUj/mD1gE8W26/lzitI&#10;i4+TzTft4717W7285u67aZqFUpcX0+wBRMJj+jPDb32uDjV32oYdmSh6BTez25ytCmZ8WGe+A7Fl&#10;LgqQdSX/D6h/AFBLAwQUAAAACACHTuJAzItGmA0CAAABBAAADgAAAGRycy9lMm9Eb2MueG1srVPN&#10;bhMxEL4j8Q6W72SToIayyqaHhHJBEAl4gInXu2vJf/K42eQleAEkTsAJeuqdp4HyGIy9IS1FSD2w&#10;B++MPfPNfJ/H87Od0WwrAypnKz4ZjTmTVrha2bbib9+cPzrlDCPYGrSzsuJ7ifxs8fDBvPelnLrO&#10;6VoGRiAWy95XvIvRl0WBopMGcOS8tHTYuGAgkhvaog7QE7rRxXQ8nhW9C7UPTkhE2l0Nh/yAGO4D&#10;6JpGCbly4sJIGwfUIDVEooSd8sgXudumkSK+ahqUkemKE9OYVypC9iatxWIOZRvAd0ocWoD7tHCH&#10;kwFlqegRagUR2EVQf0EZJYJD18SRcKYYiGRFiMVkfEeb1x14mbmQ1OiPouP/gxUvt+vAVF3x6Ywz&#10;C4Zu/Pr91Y93n64vv37/ePXz24dkf/nM6JzE6j2WlLO063Dw0K9DYr5rgkl/4sR2WeD9UWC5i0zQ&#10;5uzxCWeC9qen49mTrH5xk+kDxufSGZaMimMMoNouLp21dI8uTLLCsH2BkWpT4u+EVFZb1lf86ck0&#10;VQCay4bmgUzjiRvaNuei06o+V1qnDAztZqkD20KajfwlhoT7R1gqsgLshrh8NExNJ6F+ZmsW955E&#10;s/RYeGrByJozLeltJYsAoYyg9E1kDApsq/8RTeW1TUkyT++Ba5J9EDpZG1fvs/5F8mgycteHKU6j&#10;d9sn+/bLXfw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9cyEfNgAAAAIAQAADwAAAAAAAAABACAA&#10;AAAiAAAAZHJzL2Rvd25yZXYueG1sUEsBAhQAFAAAAAgAh07iQMyLRpgNAgAAAQQAAA4AAAAAAAAA&#10;AQAgAAAAJwEAAGRycy9lMm9Eb2MueG1sUEsFBgAAAAAGAAYAWQEAAKYFAAAAAA==&#10;">
                <v:fill on="f" focussize="0,0"/>
                <v:stroke color="#000000" joinstyle="round" endarrow="block"/>
                <v:imagedata o:title=""/>
                <o:lock v:ext="edit" aspectratio="f"/>
              </v:shape>
            </w:pict>
          </mc:Fallback>
        </mc:AlternateContent>
      </w:r>
    </w:p>
    <w:p w14:paraId="2F988E19">
      <w:pPr>
        <w:ind w:firstLine="4725" w:firstLineChars="2250"/>
      </w:pPr>
      <w:r>
        <mc:AlternateContent>
          <mc:Choice Requires="wps">
            <w:drawing>
              <wp:anchor distT="0" distB="0" distL="114300" distR="114300" simplePos="0" relativeHeight="251679744" behindDoc="0" locked="0" layoutInCell="1" allowOverlap="1">
                <wp:simplePos x="0" y="0"/>
                <wp:positionH relativeFrom="column">
                  <wp:posOffset>1305560</wp:posOffset>
                </wp:positionH>
                <wp:positionV relativeFrom="paragraph">
                  <wp:posOffset>121920</wp:posOffset>
                </wp:positionV>
                <wp:extent cx="1513840" cy="539115"/>
                <wp:effectExtent l="4445" t="4445" r="5715" b="8890"/>
                <wp:wrapNone/>
                <wp:docPr id="27" name="圆角矩形 27"/>
                <wp:cNvGraphicFramePr/>
                <a:graphic xmlns:a="http://schemas.openxmlformats.org/drawingml/2006/main">
                  <a:graphicData uri="http://schemas.microsoft.com/office/word/2010/wordprocessingShape">
                    <wps:wsp>
                      <wps:cNvSpPr/>
                      <wps:spPr>
                        <a:xfrm>
                          <a:off x="0" y="0"/>
                          <a:ext cx="1513840" cy="539115"/>
                        </a:xfrm>
                        <a:prstGeom prst="roundRect">
                          <a:avLst>
                            <a:gd name="adj" fmla="val 50000"/>
                          </a:avLst>
                        </a:prstGeom>
                        <a:solidFill>
                          <a:srgbClr val="FFFFFF"/>
                        </a:solidFill>
                        <a:ln w="9525" cap="flat" cmpd="sng">
                          <a:solidFill>
                            <a:srgbClr val="000000"/>
                          </a:solidFill>
                          <a:prstDash val="solid"/>
                          <a:headEnd type="none" w="med" len="med"/>
                          <a:tailEnd type="none" w="med" len="med"/>
                        </a:ln>
                        <a:effectLst/>
                      </wps:spPr>
                      <wps:txbx>
                        <w:txbxContent>
                          <w:p w14:paraId="3F58D825">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办结</w:t>
                            </w:r>
                          </w:p>
                        </w:txbxContent>
                      </wps:txbx>
                      <wps:bodyPr upright="1"/>
                    </wps:wsp>
                  </a:graphicData>
                </a:graphic>
              </wp:anchor>
            </w:drawing>
          </mc:Choice>
          <mc:Fallback>
            <w:pict>
              <v:roundrect id="_x0000_s1026" o:spid="_x0000_s1026" o:spt="2" style="position:absolute;left:0pt;margin-left:102.8pt;margin-top:9.6pt;height:42.45pt;width:119.2pt;z-index:251679744;mso-width-relative:page;mso-height-relative:page;" fillcolor="#FFFFFF" filled="t" stroked="t" coordsize="21600,21600" arcsize="0.5" o:gfxdata="UEsDBAoAAAAAAIdO4kAAAAAAAAAAAAAAAAAEAAAAZHJzL1BLAwQUAAAACACHTuJAdou/Y9cAAAAK&#10;AQAADwAAAGRycy9kb3ducmV2LnhtbE2PwU7DMBBE70j8g7VI3KidKFRtiNNDpaoXQNDyAW68xFHj&#10;dRQ7TeHrWU5w3Jmn2Zlqc/W9uOAYu0AasoUCgdQE21Gr4eO4e1iBiMmQNX0g1PCFETb17U1lShtm&#10;esfLIbWCQyiWRoNLaSiljI1Db+IiDEjsfYbRm8Tn2Eo7mpnDfS9zpZbSm474gzMDbh0258PkNey/&#10;42pOzfltj7v1tnftFJ9fXrW+v8vUE4iE1/QHw299rg41dzqFiWwUvYZcPS4ZZWOdg2CgKAoed2JB&#10;FRnIupL/J9Q/UEsDBBQAAAAIAIdO4kDYJT6+LAIAAGYEAAAOAAAAZHJzL2Uyb0RvYy54bWytVM2O&#10;0zAQviPxDpbvNE2XwG7UdA+UckGwYpcHcP2TGPlPttukL8ADcEZC4oJ4CB5nBY+xYzd0t8ulB3JI&#10;xp6Zz998M878ctAKbbkP0poGl5MpRtxQy6RpG/zxZvXsHKMQiWFEWcMbvOMBXy6ePpn3ruYz21nF&#10;uEcAYkLduwZ3Mbq6KALtuCZhYh034BTWaxJh6duCedIDulbFbDp9UfTWM+ct5SHA7nLvxCOiPwXQ&#10;CiEpX1q60dzEParnikQoKXTSBbzIbIXgNL4XIvCIVIOh0pjfcAjY6/QuFnNSt564TtKRAjmFwqOa&#10;NJEGDj1ALUkkaOPlP1BaUm+DFXFCrS72hWRFoIpy+kib6444nmsBqYM7iB7+Hyx9t73ySLIGz15i&#10;ZIiGjt9+/fznx5ff337e/vqOYBs06l2oIfTaXflxFcBMBQ/C6/SFUtCQdd0ddOVDRBQ2y6o8O38O&#10;klPwVWcXZVkl0OI+2/kQ33CrUTIa7O3GsA/QvKwp2b4NMYvLRoaEfcJIaAWt2hKFqik8I+IYDNh/&#10;MVNmsEqylVQqL3y7fqU8gtQGr/IzJh+FKYP6Bl9UswqIE5h0ARMGpnagVjBt5naUER4CJ04HVkdh&#10;idiShG5PILvS+aTuOGGvDUNx56ANBq4fThQ0ZxgpDrc1WTkyEqlOiQQZlEnQPN8F0DHpnrq571+y&#10;4rAeYDeZa8t2MA4b52XbQR/KrEvywPjlho1XJc33w3UGvf89LO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dou/Y9cAAAAKAQAADwAAAAAAAAABACAAAAAiAAAAZHJzL2Rvd25yZXYueG1sUEsBAhQA&#10;FAAAAAgAh07iQNglPr4sAgAAZgQAAA4AAAAAAAAAAQAgAAAAJgEAAGRycy9lMm9Eb2MueG1sUEsF&#10;BgAAAAAGAAYAWQEAAMQFAAAAAA==&#10;">
                <v:fill on="t" focussize="0,0"/>
                <v:stroke color="#000000" joinstyle="round"/>
                <v:imagedata o:title=""/>
                <o:lock v:ext="edit" aspectratio="f"/>
                <v:textbox>
                  <w:txbxContent>
                    <w:p w14:paraId="3F58D825">
                      <w:pPr>
                        <w:autoSpaceDE w:val="0"/>
                        <w:autoSpaceDN w:val="0"/>
                        <w:adjustRightInd w:val="0"/>
                        <w:spacing w:line="320" w:lineRule="exact"/>
                        <w:jc w:val="center"/>
                        <w:rPr>
                          <w:rFonts w:ascii="仿宋_GB2312" w:cs="宋体"/>
                          <w:color w:val="000000"/>
                          <w:kern w:val="0"/>
                          <w:lang w:val="zh-CN"/>
                        </w:rPr>
                      </w:pPr>
                      <w:r>
                        <w:rPr>
                          <w:rFonts w:hint="eastAsia" w:ascii="仿宋_GB2312" w:cs="宋体"/>
                          <w:color w:val="000000"/>
                          <w:kern w:val="0"/>
                          <w:lang w:val="zh-CN"/>
                        </w:rPr>
                        <w:t>办结</w:t>
                      </w:r>
                    </w:p>
                  </w:txbxContent>
                </v:textbox>
              </v:roundrect>
            </w:pict>
          </mc:Fallback>
        </mc:AlternateContent>
      </w:r>
      <w:r>
        <w:rPr>
          <w:rFonts w:hint="eastAsia"/>
        </w:rPr>
        <w:t>告知原因</w:t>
      </w:r>
    </w:p>
    <w:p w14:paraId="67420886">
      <w:pPr>
        <w:keepNext w:val="0"/>
        <w:keepLines w:val="0"/>
        <w:pageBreakBefore w:val="0"/>
        <w:widowControl w:val="0"/>
        <w:tabs>
          <w:tab w:val="left" w:pos="6166"/>
        </w:tabs>
        <w:kinsoku/>
        <w:wordWrap/>
        <w:overflowPunct/>
        <w:topLinePunct w:val="0"/>
        <w:autoSpaceDE/>
        <w:autoSpaceDN/>
        <w:bidi w:val="0"/>
        <w:adjustRightInd/>
        <w:snapToGrid/>
        <w:spacing w:after="313" w:afterLines="100" w:line="600" w:lineRule="exact"/>
        <w:jc w:val="left"/>
        <w:textAlignment w:val="auto"/>
        <w:rPr>
          <w:rFonts w:hint="eastAsia" w:ascii="黑体" w:hAnsi="黑体" w:eastAsia="黑体" w:cs="黑体"/>
          <w:snapToGrid/>
          <w:color w:val="000000"/>
          <w:sz w:val="32"/>
          <w:szCs w:val="32"/>
          <w:lang w:val="en-US" w:eastAsia="zh-CN"/>
        </w:rPr>
      </w:pPr>
      <w:r>
        <w:rPr>
          <w:rFonts w:hint="eastAsia"/>
        </w:rPr>
        <mc:AlternateContent>
          <mc:Choice Requires="wps">
            <w:drawing>
              <wp:anchor distT="0" distB="0" distL="114300" distR="114300" simplePos="0" relativeHeight="251687936" behindDoc="0" locked="0" layoutInCell="1" allowOverlap="1">
                <wp:simplePos x="0" y="0"/>
                <wp:positionH relativeFrom="column">
                  <wp:posOffset>152400</wp:posOffset>
                </wp:positionH>
                <wp:positionV relativeFrom="paragraph">
                  <wp:posOffset>64770</wp:posOffset>
                </wp:positionV>
                <wp:extent cx="897255" cy="301625"/>
                <wp:effectExtent l="4445" t="4445" r="336550" b="17780"/>
                <wp:wrapNone/>
                <wp:docPr id="117" name="矩形标注 117"/>
                <wp:cNvGraphicFramePr/>
                <a:graphic xmlns:a="http://schemas.openxmlformats.org/drawingml/2006/main">
                  <a:graphicData uri="http://schemas.microsoft.com/office/word/2010/wordprocessingShape">
                    <wps:wsp>
                      <wps:cNvSpPr/>
                      <wps:spPr>
                        <a:xfrm>
                          <a:off x="0" y="0"/>
                          <a:ext cx="897255" cy="301625"/>
                        </a:xfrm>
                        <a:prstGeom prst="wedgeRectCallout">
                          <a:avLst>
                            <a:gd name="adj1" fmla="val 82134"/>
                            <a:gd name="adj2" fmla="val -29435"/>
                          </a:avLst>
                        </a:prstGeom>
                        <a:solidFill>
                          <a:srgbClr val="FFFFFF"/>
                        </a:solidFill>
                        <a:ln w="9525" cap="flat" cmpd="sng">
                          <a:solidFill>
                            <a:srgbClr val="000000"/>
                          </a:solidFill>
                          <a:prstDash val="solid"/>
                          <a:miter/>
                          <a:headEnd type="none" w="med" len="med"/>
                          <a:tailEnd type="none" w="med" len="med"/>
                        </a:ln>
                      </wps:spPr>
                      <wps:txbx>
                        <w:txbxContent>
                          <w:p w14:paraId="58C97475">
                            <w:pPr>
                              <w:autoSpaceDE w:val="0"/>
                              <w:autoSpaceDN w:val="0"/>
                              <w:adjustRightInd w:val="0"/>
                              <w:spacing w:line="280" w:lineRule="exact"/>
                              <w:jc w:val="left"/>
                              <w:rPr>
                                <w:rFonts w:hint="eastAsia" w:ascii="仿宋_GB2312" w:hAnsi="宋体"/>
                                <w:kern w:val="0"/>
                                <w:szCs w:val="24"/>
                              </w:rPr>
                            </w:pPr>
                            <w:r>
                              <w:rPr>
                                <w:rFonts w:hint="eastAsia" w:ascii="仿宋_GB2312" w:hAnsi="宋体"/>
                                <w:kern w:val="0"/>
                                <w:szCs w:val="24"/>
                              </w:rPr>
                              <w:t>事后监管</w:t>
                            </w:r>
                          </w:p>
                        </w:txbxContent>
                      </wps:txbx>
                      <wps:bodyPr upright="1"/>
                    </wps:wsp>
                  </a:graphicData>
                </a:graphic>
              </wp:anchor>
            </w:drawing>
          </mc:Choice>
          <mc:Fallback>
            <w:pict>
              <v:shape id="_x0000_s1026" o:spid="_x0000_s1026" o:spt="61" type="#_x0000_t61" style="position:absolute;left:0pt;margin-left:12pt;margin-top:5.1pt;height:23.75pt;width:70.65pt;z-index:251687936;mso-width-relative:page;mso-height-relative:page;" fillcolor="#FFFFFF" filled="t" stroked="t" coordsize="21600,21600" o:gfxdata="UEsDBAoAAAAAAIdO4kAAAAAAAAAAAAAAAAAEAAAAZHJzL1BLAwQUAAAACACHTuJALT15yNQAAAAI&#10;AQAADwAAAGRycy9kb3ducmV2LnhtbE2PwU7DMBBE70j8g7VI3KjdlCYoZNMDEldQCuLsxEsSYa+j&#10;2E0KX497guPsrGbeVIezs2KhOYyeEbYbBYK482bkHuH97fnuAUSImo22ngnhmwIc6uurSpfGr9zQ&#10;coy9SCEcSo0wxDiVUoZuIKfDxk/Eyfv0s9MxybmXZtZrCndWZkrl0umRU8OgJ3oaqPs6nhxCTm3z&#10;s7PyJSs+Vupjs5AvXhFvb7bqEUSkc/x7hgt+Qoc6MbX+xCYIi5Ddpykx3VUG4uLn+x2IFmFfFCDr&#10;Sv4fUP8CUEsDBBQAAAAIAIdO4kDXNS1WOAIAAJAEAAAOAAAAZHJzL2Uyb0RvYy54bWytVE1y0zAU&#10;3jPDHTTaN46dpk0ycbpoCBsGOhQOoEiyLUZ/IylxcgKOAcOKrllzHMo1eJLdNC0sssAL50l6/vT9&#10;SJlf7ZREW+68MLrE+WCIEdfUMKHrEn/8sDqbYOQD0YxIo3mJ99zjq8XLF/PWznhhGiMZdwhAtJ+1&#10;tsRNCHaWZZ42XBE/MJZrWKyMUyTA0NUZc6QFdCWzYji8yFrjmHWGcu9hdtkt4h7RnQJoqkpQvjR0&#10;o7gOHarjkgSQ5BthPV4ktlXFaXhXVZ4HJEsMSkN6wyZQr+M7W8zJrHbENoL2FMgpFJ5pUkRo2PQA&#10;tSSBoI0Tf0EpQZ3xpgoDalTWCUmOgIp8+Myb24ZYnrSA1d4eTPf/D5a+3d44JBichPwSI00URP77&#10;y92vn9/uv36+//EdxXlwqbV+Bs239sb1Iw9llLyrnIq/IAbtkrP7g7N8FxCFycn0shiPMaKwNBrm&#10;F8U4YmaPH1vnw2tuFIpFiVvOav4e0rsmUppNSN6S7RsfksmsJ0rYpxyjSknIbEskmhT56LzP9Kin&#10;OO45K6bno4fte0gg8kAg4nsjBVsJKdPA1etr6RDgl3iVnp77kzapUVvi6RiUIUrgXlRwHqFUFrz1&#10;uk4Knnzhj4GH6fkXcCS2JL7pCCSETqESgbt0fhtO2CvNUNhbSE/DtcWRjOIMI8nhlscqdQYi5Cmd&#10;YIjUEFBMvcs5VmG33vXhrw3bw8HZWCfqBgLLE/XYBAc1JdtfqngTjscJ9PGPZP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T15yNQAAAAIAQAADwAAAAAAAAABACAAAAAiAAAAZHJzL2Rvd25yZXYu&#10;eG1sUEsBAhQAFAAAAAgAh07iQNc1LVY4AgAAkAQAAA4AAAAAAAAAAQAgAAAAIwEAAGRycy9lMm9E&#10;b2MueG1sUEsFBgAAAAAGAAYAWQEAAM0FAAAAAA==&#10;" adj="28541,4442">
                <v:fill on="t" focussize="0,0"/>
                <v:stroke color="#000000" joinstyle="miter"/>
                <v:imagedata o:title=""/>
                <o:lock v:ext="edit" aspectratio="f"/>
                <v:textbox>
                  <w:txbxContent>
                    <w:p w14:paraId="58C97475">
                      <w:pPr>
                        <w:autoSpaceDE w:val="0"/>
                        <w:autoSpaceDN w:val="0"/>
                        <w:adjustRightInd w:val="0"/>
                        <w:spacing w:line="280" w:lineRule="exact"/>
                        <w:jc w:val="left"/>
                        <w:rPr>
                          <w:rFonts w:hint="eastAsia" w:ascii="仿宋_GB2312" w:hAnsi="宋体"/>
                          <w:kern w:val="0"/>
                          <w:szCs w:val="24"/>
                        </w:rPr>
                      </w:pPr>
                      <w:r>
                        <w:rPr>
                          <w:rFonts w:hint="eastAsia" w:ascii="仿宋_GB2312" w:hAnsi="宋体"/>
                          <w:kern w:val="0"/>
                          <w:szCs w:val="24"/>
                        </w:rPr>
                        <w:t>事后监管</w:t>
                      </w:r>
                    </w:p>
                  </w:txbxContent>
                </v:textbox>
              </v:shape>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2867025</wp:posOffset>
                </wp:positionH>
                <wp:positionV relativeFrom="paragraph">
                  <wp:posOffset>95885</wp:posOffset>
                </wp:positionV>
                <wp:extent cx="1153160" cy="1905"/>
                <wp:effectExtent l="0" t="38100" r="8890" b="36195"/>
                <wp:wrapNone/>
                <wp:docPr id="31" name="直接箭头连接符 31"/>
                <wp:cNvGraphicFramePr/>
                <a:graphic xmlns:a="http://schemas.openxmlformats.org/drawingml/2006/main">
                  <a:graphicData uri="http://schemas.microsoft.com/office/word/2010/wordprocessingShape">
                    <wps:wsp>
                      <wps:cNvCnPr/>
                      <wps:spPr>
                        <a:xfrm flipH="1" flipV="1">
                          <a:off x="0" y="0"/>
                          <a:ext cx="1153160" cy="19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x y;margin-left:225.75pt;margin-top:7.55pt;height:0.15pt;width:90.8pt;z-index:251686912;mso-width-relative:page;mso-height-relative:page;" filled="f" stroked="t" coordsize="21600,21600" o:gfxdata="UEsDBAoAAAAAAIdO4kAAAAAAAAAAAAAAAAAEAAAAZHJzL1BLAwQUAAAACACHTuJAWP80JNcAAAAJ&#10;AQAADwAAAGRycy9kb3ducmV2LnhtbE2PMU/DMBCFdyT+g3VIbNQOTSoIcTogMQFCtF3Y3PiaRI3P&#10;buym5d9zneh2d+/p3feq5dkNYsIx9p40ZDMFAqnxtqdWw2b99vAEIiZD1gyeUMMvRljWtzeVKa0/&#10;0TdOq9QKDqFYGg1dSqGUMjYdOhNnPiCxtvOjM4nXsZV2NCcOd4N8VGohnemJP3Qm4GuHzX51dBp2&#10;KjRfz+t3eziEfGo/fjYh+9xrfX+XqRcQCc/p3wwXfEaHmpm2/kg2ikFDXmQFW1koMhBsWMznPGwv&#10;hxxkXcnrBvUfUEsDBBQAAAAIAIdO4kBJ1e5WGAIAABcEAAAOAAAAZHJzL2Uyb0RvYy54bWytU82O&#10;0zAQviPxDpbvNE1XXbFR0z20LBwQVOLn7tpOYsl/8nib9iV4ASROwAk47Z2ngeUxGDuhLIuQ9kAO&#10;0dgz881834wX53ujyU4GUM7WtJxMKZGWO6FsW9NXLy8ePKQEIrOCaWdlTQ8S6Pny/r1F7ys5c53T&#10;QgaCIBaq3te0i9FXRQG8k4bBxHlp0dm4YFjEY2gLEViP6EYXs+n0tOhdED44LgHwdj046YgY7gLo&#10;mkZxuXb80kgbB9QgNYtICTrlgS5zt00jeXzeNCAj0TVFpjH/sQja2/QvlgtWtYH5TvGxBXaXFm5x&#10;MkxZLHqEWrPIyGVQf0EZxYMD18QJd6YYiGRFkEU5vaXNi455mbmg1OCPosP/g+XPdptAlKjpSUmJ&#10;ZQYnfv326vubD9dfPn97f/Xj67tkf/pI0I9i9R4qzFnZTRhP4DchMd83wZBGK/8Et4pm63Wykg95&#10;kn0W/XAUXe4j4XhZlvOT8hTnwdFXnk3nqUwx4KVcHyA+ls6QZNQUYmCq7eLKWYvTdWGowHZPIQ6J&#10;vxJSsrakr+nZfDZHfIbb2uCWoGk8Mgbb5u7AaSUulNYpA0K7XelAdixtTP7Ghv4IS0XWDLohLrtS&#10;GKs6ycQjK0g8eJTS4hOiqQUjBSVa4otLVo6MTOnfkTEoZlv9j2jUQ9sEL/NOj1zTMAb5k7V14pCn&#10;UqQT7kuWcdzttJA3z2jffM/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j/NCTXAAAACQEAAA8A&#10;AAAAAAAAAQAgAAAAIgAAAGRycy9kb3ducmV2LnhtbFBLAQIUABQAAAAIAIdO4kBJ1e5WGAIAABcE&#10;AAAOAAAAAAAAAAEAIAAAACYBAABkcnMvZTJvRG9jLnhtbFBLBQYAAAAABgAGAFkBAACwBQAAAAA=&#10;">
                <v:fill on="f" focussize="0,0"/>
                <v:stroke color="#000000" joinstyle="round" endarrow="block"/>
                <v:imagedata o:title=""/>
                <o:lock v:ext="edit" aspectratio="f"/>
              </v:shape>
            </w:pict>
          </mc:Fallback>
        </mc:AlternateContent>
      </w:r>
      <w:r>
        <w:rPr>
          <w:rFonts w:hint="eastAsia" w:ascii="黑体" w:hAnsi="黑体" w:eastAsia="黑体" w:cs="黑体"/>
          <w:snapToGrid/>
          <w:color w:val="000000"/>
          <w:sz w:val="32"/>
          <w:szCs w:val="32"/>
          <w:lang w:val="en-US" w:eastAsia="zh-CN"/>
        </w:rPr>
        <w:tab/>
      </w:r>
    </w:p>
    <w:p w14:paraId="08DEDA45">
      <w:pPr>
        <w:keepNext w:val="0"/>
        <w:keepLines w:val="0"/>
        <w:pageBreakBefore w:val="0"/>
        <w:widowControl w:val="0"/>
        <w:kinsoku/>
        <w:wordWrap/>
        <w:overflowPunct/>
        <w:topLinePunct w:val="0"/>
        <w:autoSpaceDE/>
        <w:autoSpaceDN/>
        <w:bidi w:val="0"/>
        <w:adjustRightInd/>
        <w:snapToGrid/>
        <w:spacing w:after="313" w:afterLines="100" w:line="600" w:lineRule="exact"/>
        <w:jc w:val="left"/>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九、办理时限：</w:t>
      </w: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2240"/>
        <w:gridCol w:w="1731"/>
        <w:gridCol w:w="2847"/>
      </w:tblGrid>
      <w:tr w14:paraId="6B4B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1704" w:type="dxa"/>
            <w:vAlign w:val="center"/>
          </w:tcPr>
          <w:p w14:paraId="7BD79E5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leftChars="0"/>
              <w:jc w:val="center"/>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法定时限</w:t>
            </w:r>
          </w:p>
        </w:tc>
        <w:tc>
          <w:tcPr>
            <w:tcW w:w="6818" w:type="dxa"/>
            <w:gridSpan w:val="3"/>
            <w:vAlign w:val="center"/>
          </w:tcPr>
          <w:p w14:paraId="425090E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从受理至作出决定15个工作日，决定至颁发证件10个工作日。</w:t>
            </w:r>
          </w:p>
        </w:tc>
      </w:tr>
      <w:tr w14:paraId="7F89A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1704" w:type="dxa"/>
            <w:vAlign w:val="center"/>
          </w:tcPr>
          <w:p w14:paraId="4C4F73E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leftChars="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法律依据</w:t>
            </w:r>
          </w:p>
        </w:tc>
        <w:tc>
          <w:tcPr>
            <w:tcW w:w="6818" w:type="dxa"/>
            <w:gridSpan w:val="3"/>
            <w:vAlign w:val="center"/>
          </w:tcPr>
          <w:p w14:paraId="28EB2A8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32"/>
                <w:szCs w:val="32"/>
                <w:lang w:val="en-US" w:eastAsia="zh-CN"/>
              </w:rPr>
              <w:t>《中华人民共和国土地管理法》第四十三条、第四十四条、第六十条</w:t>
            </w:r>
          </w:p>
        </w:tc>
      </w:tr>
      <w:tr w14:paraId="4EA5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704" w:type="dxa"/>
            <w:vAlign w:val="center"/>
          </w:tcPr>
          <w:p w14:paraId="553EA10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承诺时限 </w:t>
            </w:r>
          </w:p>
        </w:tc>
        <w:tc>
          <w:tcPr>
            <w:tcW w:w="6818" w:type="dxa"/>
            <w:gridSpan w:val="3"/>
            <w:vAlign w:val="center"/>
          </w:tcPr>
          <w:p w14:paraId="3C26CC6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15个工作日</w:t>
            </w:r>
          </w:p>
        </w:tc>
      </w:tr>
      <w:tr w14:paraId="62B03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704" w:type="dxa"/>
            <w:vAlign w:val="center"/>
          </w:tcPr>
          <w:p w14:paraId="6886DE4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受理</w:t>
            </w:r>
          </w:p>
        </w:tc>
        <w:tc>
          <w:tcPr>
            <w:tcW w:w="2240" w:type="dxa"/>
            <w:vAlign w:val="center"/>
          </w:tcPr>
          <w:p w14:paraId="7CAE2D3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现场勘查</w:t>
            </w:r>
          </w:p>
        </w:tc>
        <w:tc>
          <w:tcPr>
            <w:tcW w:w="1731" w:type="dxa"/>
            <w:vAlign w:val="center"/>
          </w:tcPr>
          <w:p w14:paraId="0A4450C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审批</w:t>
            </w:r>
          </w:p>
        </w:tc>
        <w:tc>
          <w:tcPr>
            <w:tcW w:w="2847" w:type="dxa"/>
            <w:vAlign w:val="center"/>
          </w:tcPr>
          <w:p w14:paraId="4668642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送达</w:t>
            </w:r>
          </w:p>
        </w:tc>
      </w:tr>
      <w:tr w14:paraId="1F93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704" w:type="dxa"/>
            <w:vAlign w:val="center"/>
          </w:tcPr>
          <w:p w14:paraId="45D978F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2240" w:type="dxa"/>
            <w:vAlign w:val="center"/>
          </w:tcPr>
          <w:p w14:paraId="795AC6B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c>
          <w:tcPr>
            <w:tcW w:w="1731" w:type="dxa"/>
            <w:vAlign w:val="center"/>
          </w:tcPr>
          <w:p w14:paraId="6676E58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w:t>
            </w:r>
          </w:p>
        </w:tc>
        <w:tc>
          <w:tcPr>
            <w:tcW w:w="2847" w:type="dxa"/>
            <w:vAlign w:val="center"/>
          </w:tcPr>
          <w:p w14:paraId="534C0E4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r>
    </w:tbl>
    <w:p w14:paraId="75B6232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说明：申请材料齐全、符合法定形式为受理。</w:t>
      </w:r>
    </w:p>
    <w:p w14:paraId="4426357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仿宋" w:hAnsi="仿宋" w:eastAsia="仿宋" w:cs="仿宋"/>
          <w:sz w:val="32"/>
          <w:szCs w:val="32"/>
          <w:lang w:val="en-US" w:eastAsia="zh-CN"/>
        </w:rPr>
      </w:pPr>
      <w:r>
        <w:rPr>
          <w:rFonts w:hint="eastAsia" w:ascii="黑体" w:hAnsi="黑体" w:eastAsia="黑体" w:cs="黑体"/>
          <w:snapToGrid/>
          <w:color w:val="000000"/>
          <w:sz w:val="32"/>
          <w:szCs w:val="32"/>
          <w:lang w:val="en-US" w:eastAsia="zh-CN"/>
        </w:rPr>
        <w:t>十、收费依据及标准：</w:t>
      </w:r>
      <w:r>
        <w:rPr>
          <w:rFonts w:hint="eastAsia" w:ascii="仿宋" w:hAnsi="仿宋" w:eastAsia="仿宋" w:cs="仿宋"/>
          <w:sz w:val="32"/>
          <w:szCs w:val="32"/>
          <w:lang w:eastAsia="zh-CN"/>
        </w:rPr>
        <w:t>不收费</w:t>
      </w:r>
    </w:p>
    <w:p w14:paraId="4CE2060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十一、结果送达：</w:t>
      </w:r>
    </w:p>
    <w:p w14:paraId="3D005C30">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决定。决定人员在完成全部审查环节后</w:t>
      </w:r>
      <w:r>
        <w:rPr>
          <w:rFonts w:hint="eastAsia" w:ascii="仿宋" w:hAnsi="仿宋" w:eastAsia="仿宋" w:cs="仿宋"/>
          <w:sz w:val="32"/>
          <w:szCs w:val="32"/>
          <w:lang w:val="en-US" w:eastAsia="zh-CN"/>
        </w:rPr>
        <w:t>2个工作</w:t>
      </w:r>
      <w:r>
        <w:rPr>
          <w:rFonts w:hint="eastAsia" w:ascii="仿宋" w:hAnsi="仿宋" w:eastAsia="仿宋" w:cs="仿宋"/>
          <w:sz w:val="32"/>
          <w:szCs w:val="32"/>
        </w:rPr>
        <w:t>日内做出批准或不予批准的决定。</w:t>
      </w:r>
    </w:p>
    <w:p w14:paraId="23621775">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决定公开。审查人员自本部门作出决定之日起</w:t>
      </w:r>
      <w:r>
        <w:rPr>
          <w:rFonts w:hint="eastAsia" w:ascii="仿宋" w:hAnsi="仿宋" w:eastAsia="仿宋" w:cs="仿宋"/>
          <w:sz w:val="32"/>
          <w:szCs w:val="32"/>
          <w:lang w:val="en-US" w:eastAsia="zh-CN"/>
        </w:rPr>
        <w:t>1</w:t>
      </w:r>
      <w:r>
        <w:rPr>
          <w:rFonts w:hint="eastAsia" w:ascii="仿宋" w:hAnsi="仿宋" w:eastAsia="仿宋" w:cs="仿宋"/>
          <w:sz w:val="32"/>
          <w:szCs w:val="32"/>
        </w:rPr>
        <w:t>个工作日内，通过网络等媒体公开审批结果。</w:t>
      </w:r>
    </w:p>
    <w:p w14:paraId="4D60199E">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证件制作</w:t>
      </w:r>
      <w:r>
        <w:rPr>
          <w:rFonts w:hint="eastAsia" w:ascii="仿宋" w:hAnsi="仿宋" w:eastAsia="仿宋" w:cs="仿宋"/>
          <w:sz w:val="32"/>
          <w:szCs w:val="32"/>
          <w:lang w:val="en-US" w:eastAsia="zh-CN"/>
        </w:rPr>
        <w:t>及送达</w:t>
      </w:r>
      <w:r>
        <w:rPr>
          <w:rFonts w:hint="eastAsia" w:ascii="仿宋" w:hAnsi="仿宋" w:eastAsia="仿宋" w:cs="仿宋"/>
          <w:sz w:val="32"/>
          <w:szCs w:val="32"/>
        </w:rPr>
        <w:t>。予以批准的，证件制作人员自决定之日起1个工作日内根据决定制作</w:t>
      </w:r>
      <w:r>
        <w:rPr>
          <w:rFonts w:hint="eastAsia" w:ascii="仿宋" w:hAnsi="仿宋" w:eastAsia="仿宋" w:cs="仿宋"/>
          <w:sz w:val="32"/>
          <w:szCs w:val="32"/>
          <w:lang w:eastAsia="zh-CN"/>
        </w:rPr>
        <w:t>批文</w:t>
      </w:r>
      <w:r>
        <w:rPr>
          <w:rFonts w:hint="eastAsia" w:ascii="仿宋" w:hAnsi="仿宋" w:eastAsia="仿宋" w:cs="仿宋"/>
          <w:sz w:val="32"/>
          <w:szCs w:val="32"/>
        </w:rPr>
        <w:t>,加盖实施机关印章。按照法定或者约定的方式，将审批决定、证件通知申请人领取或</w:t>
      </w:r>
      <w:r>
        <w:rPr>
          <w:rFonts w:hint="eastAsia" w:ascii="仿宋" w:hAnsi="仿宋" w:eastAsia="仿宋" w:cs="仿宋"/>
          <w:sz w:val="32"/>
          <w:szCs w:val="32"/>
          <w:lang w:val="en-US" w:eastAsia="zh-CN"/>
        </w:rPr>
        <w:t>以</w:t>
      </w:r>
      <w:r>
        <w:rPr>
          <w:rFonts w:hint="eastAsia" w:ascii="仿宋" w:hAnsi="仿宋" w:eastAsia="仿宋" w:cs="仿宋"/>
          <w:sz w:val="32"/>
          <w:szCs w:val="32"/>
        </w:rPr>
        <w:t>邮寄方式送达申请人</w:t>
      </w:r>
      <w:r>
        <w:rPr>
          <w:rFonts w:hint="eastAsia" w:ascii="仿宋" w:hAnsi="仿宋" w:eastAsia="仿宋" w:cs="仿宋"/>
          <w:sz w:val="32"/>
          <w:szCs w:val="32"/>
          <w:lang w:eastAsia="zh-CN"/>
        </w:rPr>
        <w:t>。</w:t>
      </w:r>
    </w:p>
    <w:p w14:paraId="11918E4D">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采用邮寄方式送达的，送达凭证上应注明送达方式为邮寄送达，并在特快专递详情单的内件品名注明行政审批证件的名称。证件寄出，送达义务即履行完毕。证件送达人员应及时向邮政部门索要证明申请人签收的邮政部门回执；</w:t>
      </w:r>
    </w:p>
    <w:p w14:paraId="187DB966">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申请人法定代表人、负责人</w:t>
      </w:r>
      <w:r>
        <w:rPr>
          <w:rFonts w:hint="eastAsia" w:ascii="仿宋" w:hAnsi="仿宋" w:eastAsia="仿宋" w:cs="仿宋"/>
          <w:sz w:val="32"/>
          <w:szCs w:val="32"/>
          <w:lang w:val="en-US" w:eastAsia="zh-CN"/>
        </w:rPr>
        <w:t>或</w:t>
      </w:r>
      <w:r>
        <w:rPr>
          <w:rFonts w:hint="eastAsia" w:ascii="仿宋" w:hAnsi="仿宋" w:eastAsia="仿宋" w:cs="仿宋"/>
          <w:sz w:val="32"/>
          <w:szCs w:val="32"/>
        </w:rPr>
        <w:t>代理人自行领取办理结果的，应当出具有效身份证明，</w:t>
      </w:r>
      <w:r>
        <w:rPr>
          <w:rFonts w:hint="eastAsia" w:ascii="仿宋" w:hAnsi="仿宋" w:eastAsia="仿宋" w:cs="仿宋"/>
          <w:sz w:val="32"/>
          <w:szCs w:val="32"/>
          <w:lang w:val="en-US" w:eastAsia="zh-CN"/>
        </w:rPr>
        <w:t>发证人员在台账上记载详细信息，领取人在相应栏目签字确认。</w:t>
      </w:r>
    </w:p>
    <w:p w14:paraId="21E58C67">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自取或邮寄不能送达的，可采用公告方式送达办理结果。自公告之日起满7日的，即视为送达。</w:t>
      </w:r>
    </w:p>
    <w:p w14:paraId="61F12C26">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4.推送。</w:t>
      </w:r>
      <w:r>
        <w:rPr>
          <w:rFonts w:hint="eastAsia" w:ascii="仿宋" w:hAnsi="仿宋" w:eastAsia="仿宋" w:cs="仿宋"/>
          <w:sz w:val="32"/>
          <w:szCs w:val="32"/>
        </w:rPr>
        <w:t>审查人员自本部门作出决定之日起</w:t>
      </w:r>
      <w:r>
        <w:rPr>
          <w:rFonts w:hint="eastAsia" w:ascii="仿宋" w:hAnsi="仿宋" w:eastAsia="仿宋" w:cs="仿宋"/>
          <w:sz w:val="32"/>
          <w:szCs w:val="32"/>
          <w:lang w:val="en-US" w:eastAsia="zh-CN"/>
        </w:rPr>
        <w:t>1</w:t>
      </w:r>
      <w:r>
        <w:rPr>
          <w:rFonts w:hint="eastAsia" w:ascii="仿宋" w:hAnsi="仿宋" w:eastAsia="仿宋" w:cs="仿宋"/>
          <w:sz w:val="32"/>
          <w:szCs w:val="32"/>
        </w:rPr>
        <w:t>个工作日内，通过网络</w:t>
      </w:r>
      <w:r>
        <w:rPr>
          <w:rFonts w:hint="eastAsia" w:ascii="仿宋" w:hAnsi="仿宋" w:eastAsia="仿宋" w:cs="仿宋"/>
          <w:sz w:val="32"/>
          <w:szCs w:val="32"/>
          <w:lang w:val="en-US" w:eastAsia="zh-CN"/>
        </w:rPr>
        <w:t>将有关信息及时推送相关职能部门</w:t>
      </w:r>
      <w:r>
        <w:rPr>
          <w:rFonts w:hint="eastAsia" w:ascii="仿宋" w:hAnsi="仿宋" w:eastAsia="仿宋" w:cs="仿宋"/>
          <w:sz w:val="32"/>
          <w:szCs w:val="32"/>
        </w:rPr>
        <w:t>。</w:t>
      </w:r>
    </w:p>
    <w:p w14:paraId="78F7F99B">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归档。对事项办理过程中形成的各类文书材料实行分类归档。按月对归档的材料进行清点、统计与整理。归档岗位人员的职责和归档要求按本局有关规定进行。</w:t>
      </w:r>
    </w:p>
    <w:p w14:paraId="5FCEA24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十二、咨询方式：</w:t>
      </w:r>
    </w:p>
    <w:p w14:paraId="20BE73B5">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firstLine="643" w:firstLineChars="200"/>
        <w:textAlignment w:val="auto"/>
        <w:rPr>
          <w:rFonts w:hint="eastAsia" w:ascii="仿宋" w:hAnsi="仿宋" w:eastAsia="仿宋" w:cs="仿宋"/>
          <w:b w:val="0"/>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一</w:t>
      </w:r>
      <w:r>
        <w:rPr>
          <w:rFonts w:hint="eastAsia" w:ascii="仿宋" w:hAnsi="仿宋" w:eastAsia="仿宋" w:cs="仿宋"/>
          <w:b/>
          <w:bCs/>
          <w:sz w:val="32"/>
          <w:szCs w:val="32"/>
          <w:lang w:eastAsia="zh-CN"/>
        </w:rPr>
        <w:t>）</w:t>
      </w:r>
      <w:r>
        <w:rPr>
          <w:rFonts w:hint="eastAsia" w:ascii="仿宋" w:hAnsi="仿宋" w:eastAsia="仿宋" w:cs="仿宋"/>
          <w:b/>
          <w:bCs/>
          <w:sz w:val="32"/>
          <w:szCs w:val="32"/>
        </w:rPr>
        <w:t>岗位职责和权限。</w:t>
      </w:r>
      <w:r>
        <w:rPr>
          <w:rFonts w:hint="eastAsia" w:ascii="仿宋" w:hAnsi="仿宋" w:eastAsia="仿宋" w:cs="仿宋"/>
          <w:b w:val="0"/>
          <w:sz w:val="32"/>
          <w:szCs w:val="32"/>
        </w:rPr>
        <w:t>实施机关工作人员有义务准确、可靠地答复行政审批申请人的疑问。申请人按照实施机关提供的信息提交行政审批申请的，实施机关应视为符合规定，不得拒绝接受。</w:t>
      </w:r>
    </w:p>
    <w:p w14:paraId="502B42D8">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lang w:eastAsia="zh-CN"/>
        </w:rPr>
        <w:t>）</w:t>
      </w:r>
      <w:r>
        <w:rPr>
          <w:rFonts w:hint="eastAsia" w:ascii="仿宋" w:hAnsi="仿宋" w:eastAsia="仿宋" w:cs="仿宋"/>
          <w:b/>
          <w:bCs/>
          <w:sz w:val="32"/>
          <w:szCs w:val="32"/>
        </w:rPr>
        <w:t>咨询途径</w:t>
      </w:r>
      <w:r>
        <w:rPr>
          <w:rFonts w:hint="eastAsia" w:ascii="仿宋" w:hAnsi="仿宋" w:eastAsia="仿宋" w:cs="仿宋"/>
          <w:b/>
          <w:bCs/>
          <w:sz w:val="32"/>
          <w:szCs w:val="32"/>
          <w:lang w:eastAsia="zh-CN"/>
        </w:rPr>
        <w:t>：</w:t>
      </w:r>
    </w:p>
    <w:p w14:paraId="39D7E745">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现场</w:t>
      </w:r>
      <w:r>
        <w:rPr>
          <w:rFonts w:hint="eastAsia" w:ascii="仿宋" w:hAnsi="仿宋" w:eastAsia="仿宋" w:cs="仿宋"/>
          <w:sz w:val="32"/>
          <w:szCs w:val="32"/>
        </w:rPr>
        <w:t>咨询：</w:t>
      </w:r>
      <w:r>
        <w:rPr>
          <w:rFonts w:hint="eastAsia" w:ascii="仿宋" w:hAnsi="仿宋" w:eastAsia="仿宋" w:cs="仿宋"/>
          <w:sz w:val="32"/>
          <w:szCs w:val="32"/>
          <w:lang w:val="en-US" w:eastAsia="zh-CN"/>
        </w:rPr>
        <w:t xml:space="preserve">政务服务大厅咨询台、三楼自然资源局行政审批窗口；       </w:t>
      </w:r>
    </w:p>
    <w:p w14:paraId="76772988">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电话咨询：</w:t>
      </w:r>
      <w:r>
        <w:rPr>
          <w:rFonts w:hint="eastAsia" w:ascii="仿宋" w:hAnsi="仿宋" w:eastAsia="仿宋" w:cs="仿宋"/>
          <w:sz w:val="32"/>
          <w:szCs w:val="32"/>
          <w:lang w:val="en-US" w:eastAsia="zh-CN"/>
        </w:rPr>
        <w:t>受理：5236129；</w:t>
      </w:r>
    </w:p>
    <w:p w14:paraId="57A715AA">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网上咨询：</w:t>
      </w:r>
      <w:r>
        <w:rPr>
          <w:rFonts w:hint="eastAsia" w:ascii="仿宋" w:hAnsi="仿宋" w:eastAsia="仿宋" w:cs="仿宋"/>
          <w:sz w:val="32"/>
          <w:szCs w:val="32"/>
          <w:lang w:val="en-US" w:eastAsia="zh-CN"/>
        </w:rPr>
        <w:t>高平市政务服务网</w:t>
      </w:r>
    </w:p>
    <w:p w14:paraId="55AB6B1B">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电子邮件咨询：电子邮箱</w:t>
      </w:r>
      <w:r>
        <w:rPr>
          <w:rFonts w:hint="eastAsia" w:ascii="仿宋" w:hAnsi="仿宋" w:eastAsia="仿宋" w:cs="仿宋"/>
          <w:sz w:val="32"/>
          <w:szCs w:val="32"/>
          <w:lang w:eastAsia="zh-CN"/>
        </w:rPr>
        <w:t>：gp</w:t>
      </w:r>
      <w:r>
        <w:rPr>
          <w:rFonts w:hint="eastAsia" w:ascii="仿宋" w:hAnsi="仿宋" w:eastAsia="仿宋" w:cs="仿宋"/>
          <w:sz w:val="32"/>
          <w:szCs w:val="32"/>
          <w:lang w:val="en-US" w:eastAsia="zh-CN"/>
        </w:rPr>
        <w:t>xz</w:t>
      </w:r>
      <w:r>
        <w:rPr>
          <w:rFonts w:hint="eastAsia" w:ascii="仿宋" w:hAnsi="仿宋" w:eastAsia="仿宋" w:cs="仿宋"/>
          <w:sz w:val="32"/>
          <w:szCs w:val="32"/>
          <w:lang w:eastAsia="zh-CN"/>
        </w:rPr>
        <w:t>sp</w:t>
      </w:r>
      <w:r>
        <w:rPr>
          <w:rFonts w:hint="eastAsia" w:ascii="仿宋" w:hAnsi="仿宋" w:eastAsia="仿宋" w:cs="仿宋"/>
          <w:sz w:val="32"/>
          <w:szCs w:val="32"/>
          <w:lang w:val="en-US" w:eastAsia="zh-CN"/>
        </w:rPr>
        <w:t>g0553</w:t>
      </w:r>
      <w:r>
        <w:rPr>
          <w:rFonts w:hint="eastAsia" w:ascii="仿宋" w:hAnsi="仿宋" w:eastAsia="仿宋" w:cs="仿宋"/>
          <w:sz w:val="32"/>
          <w:szCs w:val="32"/>
          <w:lang w:eastAsia="zh-CN"/>
        </w:rPr>
        <w:t>@163.com</w:t>
      </w:r>
      <w:r>
        <w:rPr>
          <w:rFonts w:hint="eastAsia" w:ascii="仿宋" w:hAnsi="仿宋" w:eastAsia="仿宋" w:cs="仿宋"/>
          <w:sz w:val="32"/>
          <w:szCs w:val="32"/>
        </w:rPr>
        <w:t>；</w:t>
      </w:r>
    </w:p>
    <w:p w14:paraId="039338D8">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信函咨询：邮政编码：</w:t>
      </w:r>
      <w:r>
        <w:rPr>
          <w:rFonts w:hint="eastAsia" w:ascii="仿宋" w:hAnsi="仿宋" w:eastAsia="仿宋" w:cs="仿宋"/>
          <w:sz w:val="32"/>
          <w:szCs w:val="32"/>
          <w:lang w:val="en-US" w:eastAsia="zh-CN"/>
        </w:rPr>
        <w:t>048400;</w:t>
      </w:r>
    </w:p>
    <w:p w14:paraId="2157A84F">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邮寄地址：</w:t>
      </w:r>
      <w:r>
        <w:rPr>
          <w:rFonts w:hint="eastAsia" w:ascii="仿宋" w:hAnsi="仿宋" w:eastAsia="仿宋" w:cs="仿宋"/>
          <w:sz w:val="32"/>
          <w:szCs w:val="32"/>
          <w:lang w:val="en-US" w:eastAsia="zh-CN"/>
        </w:rPr>
        <w:t>高平</w:t>
      </w:r>
      <w:r>
        <w:rPr>
          <w:rFonts w:hint="eastAsia" w:ascii="仿宋" w:hAnsi="仿宋" w:eastAsia="仿宋" w:cs="仿宋"/>
          <w:sz w:val="32"/>
          <w:szCs w:val="32"/>
        </w:rPr>
        <w:t>市</w:t>
      </w:r>
      <w:r>
        <w:rPr>
          <w:rFonts w:hint="eastAsia" w:ascii="仿宋" w:hAnsi="仿宋" w:eastAsia="仿宋" w:cs="仿宋"/>
          <w:sz w:val="32"/>
          <w:szCs w:val="32"/>
          <w:lang w:val="en-US" w:eastAsia="zh-CN"/>
        </w:rPr>
        <w:t>康乐东街政务</w:t>
      </w:r>
      <w:r>
        <w:rPr>
          <w:rFonts w:hint="eastAsia" w:ascii="仿宋" w:hAnsi="仿宋" w:eastAsia="仿宋" w:cs="仿宋"/>
          <w:sz w:val="32"/>
          <w:szCs w:val="32"/>
        </w:rPr>
        <w:t>服务中心。</w:t>
      </w:r>
    </w:p>
    <w:p w14:paraId="053C934C">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firstLine="643" w:firstLineChars="200"/>
        <w:textAlignment w:val="auto"/>
        <w:rPr>
          <w:rFonts w:hint="eastAsia" w:ascii="仿宋" w:hAnsi="仿宋" w:eastAsia="仿宋" w:cs="仿宋"/>
          <w:b w:val="0"/>
          <w:sz w:val="32"/>
          <w:szCs w:val="32"/>
        </w:rPr>
      </w:pPr>
      <w:r>
        <w:rPr>
          <w:rStyle w:val="9"/>
          <w:rFonts w:hint="eastAsia" w:ascii="仿宋" w:hAnsi="仿宋" w:eastAsia="仿宋" w:cs="仿宋"/>
          <w:b/>
          <w:sz w:val="32"/>
          <w:szCs w:val="32"/>
          <w:lang w:eastAsia="zh-CN"/>
        </w:rPr>
        <w:t>（</w:t>
      </w:r>
      <w:r>
        <w:rPr>
          <w:rStyle w:val="9"/>
          <w:rFonts w:hint="eastAsia" w:ascii="仿宋" w:hAnsi="仿宋" w:eastAsia="仿宋" w:cs="仿宋"/>
          <w:b/>
          <w:sz w:val="32"/>
          <w:szCs w:val="32"/>
          <w:lang w:val="en-US" w:eastAsia="zh-CN"/>
        </w:rPr>
        <w:t>三</w:t>
      </w:r>
      <w:r>
        <w:rPr>
          <w:rStyle w:val="9"/>
          <w:rFonts w:hint="eastAsia" w:ascii="仿宋" w:hAnsi="仿宋" w:eastAsia="仿宋" w:cs="仿宋"/>
          <w:b/>
          <w:sz w:val="32"/>
          <w:szCs w:val="32"/>
          <w:lang w:eastAsia="zh-CN"/>
        </w:rPr>
        <w:t>）</w:t>
      </w:r>
      <w:r>
        <w:rPr>
          <w:rStyle w:val="9"/>
          <w:rFonts w:hint="eastAsia" w:ascii="仿宋" w:hAnsi="仿宋" w:eastAsia="仿宋" w:cs="仿宋"/>
          <w:b/>
          <w:sz w:val="32"/>
          <w:szCs w:val="32"/>
        </w:rPr>
        <w:t>咨询回复</w:t>
      </w:r>
    </w:p>
    <w:p w14:paraId="20C804D8">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窗口或电话咨询的，能当场回复的，应当场回复，不能当场回复的，应在24小时内以电话的形式回复，有条件的可建立电话录音。</w:t>
      </w:r>
      <w:r>
        <w:rPr>
          <w:rFonts w:hint="eastAsia" w:ascii="仿宋" w:hAnsi="仿宋" w:eastAsia="仿宋" w:cs="仿宋"/>
          <w:sz w:val="32"/>
          <w:szCs w:val="32"/>
          <w:lang w:val="en-US" w:eastAsia="zh-CN"/>
        </w:rPr>
        <w:t>网上、电子邮件、信函咨询的应及时回复，不能及时回复的，应在1 个工作日内回复。</w:t>
      </w:r>
    </w:p>
    <w:p w14:paraId="736D20A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default"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十三、监督投诉渠道：</w:t>
      </w:r>
    </w:p>
    <w:p w14:paraId="6B4D1E1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firstLine="643" w:firstLineChars="200"/>
        <w:textAlignment w:val="auto"/>
        <w:rPr>
          <w:rFonts w:hint="eastAsia" w:ascii="仿宋" w:hAnsi="仿宋" w:eastAsia="仿宋" w:cs="仿宋"/>
          <w:b w:val="0"/>
          <w:sz w:val="32"/>
          <w:szCs w:val="32"/>
          <w:lang w:eastAsia="zh-CN"/>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一</w:t>
      </w:r>
      <w:r>
        <w:rPr>
          <w:rFonts w:hint="eastAsia" w:ascii="仿宋" w:hAnsi="仿宋" w:eastAsia="仿宋" w:cs="仿宋"/>
          <w:b/>
          <w:bCs/>
          <w:sz w:val="32"/>
          <w:szCs w:val="32"/>
          <w:lang w:eastAsia="zh-CN"/>
        </w:rPr>
        <w:t>）</w:t>
      </w:r>
      <w:r>
        <w:rPr>
          <w:rFonts w:hint="eastAsia" w:ascii="仿宋" w:hAnsi="仿宋" w:eastAsia="仿宋" w:cs="仿宋"/>
          <w:b/>
          <w:bCs/>
          <w:sz w:val="32"/>
          <w:szCs w:val="32"/>
        </w:rPr>
        <w:t>投诉渠道</w:t>
      </w:r>
      <w:r>
        <w:rPr>
          <w:rFonts w:hint="eastAsia" w:ascii="仿宋" w:hAnsi="仿宋" w:eastAsia="仿宋" w:cs="仿宋"/>
          <w:b/>
          <w:bCs/>
          <w:sz w:val="32"/>
          <w:szCs w:val="32"/>
          <w:lang w:eastAsia="zh-CN"/>
        </w:rPr>
        <w:t>：</w:t>
      </w:r>
    </w:p>
    <w:p w14:paraId="7019F109">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投诉电话：52345；5221137。</w:t>
      </w:r>
    </w:p>
    <w:p w14:paraId="51F2DF19">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信函投诉</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高平市自然资源</w:t>
      </w:r>
      <w:r>
        <w:rPr>
          <w:rFonts w:hint="eastAsia" w:ascii="仿宋" w:hAnsi="仿宋" w:eastAsia="仿宋" w:cs="仿宋"/>
          <w:sz w:val="32"/>
          <w:szCs w:val="32"/>
        </w:rPr>
        <w:t>局</w:t>
      </w:r>
      <w:r>
        <w:rPr>
          <w:rFonts w:hint="eastAsia" w:ascii="仿宋" w:hAnsi="仿宋" w:eastAsia="仿宋" w:cs="仿宋"/>
          <w:sz w:val="32"/>
          <w:szCs w:val="32"/>
          <w:lang w:val="en-US" w:eastAsia="zh-CN"/>
        </w:rPr>
        <w:t>纪检</w:t>
      </w:r>
      <w:r>
        <w:rPr>
          <w:rFonts w:hint="eastAsia" w:ascii="仿宋" w:hAnsi="仿宋" w:eastAsia="仿宋" w:cs="仿宋"/>
          <w:sz w:val="32"/>
          <w:szCs w:val="32"/>
        </w:rPr>
        <w:t xml:space="preserve">监察室。 </w:t>
      </w:r>
    </w:p>
    <w:p w14:paraId="6B52DB79">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firstLine="643" w:firstLineChars="200"/>
        <w:textAlignment w:val="auto"/>
        <w:rPr>
          <w:rFonts w:hint="eastAsia" w:ascii="仿宋" w:hAnsi="仿宋" w:eastAsia="仿宋" w:cs="仿宋"/>
          <w:b w:val="0"/>
          <w:sz w:val="32"/>
          <w:szCs w:val="32"/>
          <w:lang w:eastAsia="zh-CN"/>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lang w:eastAsia="zh-CN"/>
        </w:rPr>
        <w:t>）</w:t>
      </w:r>
      <w:r>
        <w:rPr>
          <w:rFonts w:hint="eastAsia" w:ascii="仿宋" w:hAnsi="仿宋" w:eastAsia="仿宋" w:cs="仿宋"/>
          <w:b/>
          <w:bCs/>
          <w:sz w:val="32"/>
          <w:szCs w:val="32"/>
        </w:rPr>
        <w:t>投诉回复</w:t>
      </w:r>
      <w:r>
        <w:rPr>
          <w:rFonts w:hint="eastAsia" w:ascii="仿宋" w:hAnsi="仿宋" w:eastAsia="仿宋" w:cs="仿宋"/>
          <w:b/>
          <w:bCs/>
          <w:sz w:val="32"/>
          <w:szCs w:val="32"/>
          <w:lang w:eastAsia="zh-CN"/>
        </w:rPr>
        <w:t>：</w:t>
      </w:r>
    </w:p>
    <w:p w14:paraId="4DB6FE27">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回复时限：能当场回复的，当场回复；不能当场回复的，24小时内回复。</w:t>
      </w:r>
    </w:p>
    <w:p w14:paraId="0944D3E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回复形式：电话回复，邮件回复，短信回复，信函回复。</w:t>
      </w:r>
    </w:p>
    <w:p w14:paraId="4BBE1AB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十四、办理地址和时间：</w:t>
      </w:r>
    </w:p>
    <w:p w14:paraId="2A6B582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1.地址：高平市康乐东街政务服务中心三楼自然资源局行政审批窗口。</w:t>
      </w:r>
    </w:p>
    <w:p w14:paraId="7E1E60F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2.时间：春秋冬季：朝九晚五9:00-17:00，</w:t>
      </w:r>
    </w:p>
    <w:p w14:paraId="64741C5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1920" w:firstLineChars="6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夏令时：上午8:00-12:00，下午3:00-6:00。</w:t>
      </w:r>
    </w:p>
    <w:p w14:paraId="232D1CE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十五、办理进程和结果查询：</w:t>
      </w:r>
    </w:p>
    <w:p w14:paraId="728B6009">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现场问询</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政务服务大厅咨询台、三楼自然资源局行政审批窗口。       </w:t>
      </w:r>
    </w:p>
    <w:p w14:paraId="05815076">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电话</w:t>
      </w:r>
      <w:r>
        <w:rPr>
          <w:rFonts w:hint="eastAsia" w:ascii="仿宋" w:hAnsi="仿宋" w:eastAsia="仿宋" w:cs="仿宋"/>
          <w:sz w:val="32"/>
          <w:szCs w:val="32"/>
          <w:lang w:eastAsia="zh-CN"/>
        </w:rPr>
        <w:t>查询</w:t>
      </w:r>
      <w:r>
        <w:rPr>
          <w:rFonts w:hint="eastAsia" w:ascii="仿宋" w:hAnsi="仿宋" w:eastAsia="仿宋" w:cs="仿宋"/>
          <w:sz w:val="32"/>
          <w:szCs w:val="32"/>
        </w:rPr>
        <w:t>：</w:t>
      </w:r>
      <w:r>
        <w:rPr>
          <w:rFonts w:hint="eastAsia" w:ascii="仿宋" w:hAnsi="仿宋" w:eastAsia="仿宋" w:cs="仿宋"/>
          <w:sz w:val="32"/>
          <w:szCs w:val="32"/>
          <w:lang w:val="en-US" w:eastAsia="zh-CN"/>
        </w:rPr>
        <w:t>5236129</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p>
    <w:p w14:paraId="47D48A1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网上咨询：</w:t>
      </w:r>
      <w:r>
        <w:rPr>
          <w:rFonts w:hint="eastAsia" w:ascii="仿宋" w:hAnsi="仿宋" w:eastAsia="仿宋" w:cs="仿宋"/>
          <w:sz w:val="32"/>
          <w:szCs w:val="32"/>
          <w:lang w:val="en-US" w:eastAsia="zh-CN"/>
        </w:rPr>
        <w:t>高平市政务服务网。</w:t>
      </w:r>
    </w:p>
    <w:p w14:paraId="0393665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4.微信公众号查询：高平政务服务。</w:t>
      </w:r>
    </w:p>
    <w:sectPr>
      <w:pgSz w:w="11906" w:h="16838"/>
      <w:pgMar w:top="1701" w:right="1587"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2YWZiZDZkMmQ1YzE0OWJjZTg3YjRkOWVlYzVhYTcifQ=="/>
  </w:docVars>
  <w:rsids>
    <w:rsidRoot w:val="31D2511E"/>
    <w:rsid w:val="00031F49"/>
    <w:rsid w:val="010037EE"/>
    <w:rsid w:val="044F07C4"/>
    <w:rsid w:val="04FB3CDB"/>
    <w:rsid w:val="05377265"/>
    <w:rsid w:val="076E3DB8"/>
    <w:rsid w:val="08307842"/>
    <w:rsid w:val="08500EAE"/>
    <w:rsid w:val="0857284B"/>
    <w:rsid w:val="095C6CAC"/>
    <w:rsid w:val="0A672B91"/>
    <w:rsid w:val="0A8859EE"/>
    <w:rsid w:val="0D346120"/>
    <w:rsid w:val="0DD9536A"/>
    <w:rsid w:val="0FE960B9"/>
    <w:rsid w:val="101B419F"/>
    <w:rsid w:val="16AF2A30"/>
    <w:rsid w:val="16CC05C0"/>
    <w:rsid w:val="18AF7330"/>
    <w:rsid w:val="18DD529F"/>
    <w:rsid w:val="1ABA0D67"/>
    <w:rsid w:val="1CD81AFE"/>
    <w:rsid w:val="1EDC5673"/>
    <w:rsid w:val="206C57FE"/>
    <w:rsid w:val="22DA5C84"/>
    <w:rsid w:val="24B911F2"/>
    <w:rsid w:val="24DC0957"/>
    <w:rsid w:val="24F21521"/>
    <w:rsid w:val="28871648"/>
    <w:rsid w:val="28B4708E"/>
    <w:rsid w:val="29E928B0"/>
    <w:rsid w:val="2E5A241D"/>
    <w:rsid w:val="2EB9083A"/>
    <w:rsid w:val="2F765BFB"/>
    <w:rsid w:val="301D6445"/>
    <w:rsid w:val="30C74EF9"/>
    <w:rsid w:val="3154297C"/>
    <w:rsid w:val="31913651"/>
    <w:rsid w:val="31D2511E"/>
    <w:rsid w:val="32F40B6E"/>
    <w:rsid w:val="33554D96"/>
    <w:rsid w:val="38813FFB"/>
    <w:rsid w:val="3F777A75"/>
    <w:rsid w:val="3FED02A1"/>
    <w:rsid w:val="40554D40"/>
    <w:rsid w:val="41103890"/>
    <w:rsid w:val="418E58CC"/>
    <w:rsid w:val="436163D8"/>
    <w:rsid w:val="465552D3"/>
    <w:rsid w:val="47356C78"/>
    <w:rsid w:val="47EA15A8"/>
    <w:rsid w:val="4877152B"/>
    <w:rsid w:val="4AB605D4"/>
    <w:rsid w:val="4B6E193C"/>
    <w:rsid w:val="4BAF4782"/>
    <w:rsid w:val="4DA7281A"/>
    <w:rsid w:val="4ECB04A3"/>
    <w:rsid w:val="4F6837A1"/>
    <w:rsid w:val="504F6AB3"/>
    <w:rsid w:val="512B4D19"/>
    <w:rsid w:val="514403C0"/>
    <w:rsid w:val="51D856EF"/>
    <w:rsid w:val="54C93260"/>
    <w:rsid w:val="5862182D"/>
    <w:rsid w:val="5C0A5903"/>
    <w:rsid w:val="5D4F7F2E"/>
    <w:rsid w:val="5D7A442F"/>
    <w:rsid w:val="61EC7D47"/>
    <w:rsid w:val="68440713"/>
    <w:rsid w:val="68EB14E2"/>
    <w:rsid w:val="6920154E"/>
    <w:rsid w:val="6B8C0609"/>
    <w:rsid w:val="6E1A6901"/>
    <w:rsid w:val="700F658F"/>
    <w:rsid w:val="70AF5373"/>
    <w:rsid w:val="72043776"/>
    <w:rsid w:val="73167439"/>
    <w:rsid w:val="73480122"/>
    <w:rsid w:val="75437757"/>
    <w:rsid w:val="78207974"/>
    <w:rsid w:val="7A147A3D"/>
    <w:rsid w:val="7C477DCB"/>
    <w:rsid w:val="7C6F6EE0"/>
    <w:rsid w:val="7F342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100" w:beforeAutospacing="1" w:after="100" w:afterAutospacing="1"/>
      <w:outlineLvl w:val="1"/>
    </w:pPr>
    <w:rPr>
      <w:rFonts w:hint="default" w:ascii="Cambria" w:hAnsi="Cambria" w:cs="Times New Roman"/>
      <w:b/>
      <w:sz w:val="32"/>
      <w:szCs w:val="32"/>
    </w:rPr>
  </w:style>
  <w:style w:type="paragraph" w:styleId="3">
    <w:name w:val="heading 3"/>
    <w:basedOn w:val="1"/>
    <w:next w:val="1"/>
    <w:link w:val="9"/>
    <w:qFormat/>
    <w:uiPriority w:val="0"/>
    <w:pPr>
      <w:spacing w:before="100" w:beforeAutospacing="1" w:after="100" w:afterAutospacing="1"/>
      <w:outlineLvl w:val="2"/>
    </w:pPr>
    <w:rPr>
      <w:rFonts w:hint="eastAsia" w:cs="Times New Roman"/>
      <w:b/>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0" w:after="0" w:afterAutospacing="0"/>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3 Char"/>
    <w:link w:val="3"/>
    <w:qFormat/>
    <w:locked/>
    <w:uiPriority w:val="0"/>
    <w:rPr>
      <w:rFonts w:hint="eastAsia" w:cs="Times New Roman"/>
      <w:b/>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2042</Words>
  <Characters>2162</Characters>
  <Lines>0</Lines>
  <Paragraphs>0</Paragraphs>
  <TotalTime>5</TotalTime>
  <ScaleCrop>false</ScaleCrop>
  <LinksUpToDate>false</LinksUpToDate>
  <CharactersWithSpaces>2221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2020-03-17T09:14:00Z</dcterms:created>
  <dc:creator>VIS.LQ</dc:creator>
  <cp:lastModifiedBy>WPS_</cp:lastModifiedBy>
  <cp:lastPrinted>2020-06-02T01:40:00Z</cp:lastPrinted>
  <dcterms:modified xsi:type="dcterms:W3CDTF">2025-08-12T08:05:20Z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6DC936598DEE4975994FEF8AB9C96969_12</vt:lpwstr>
  </property>
  <property fmtid="{D5CDD505-2E9C-101B-9397-08002B2CF9AE}" pid="4" name="KSOTemplateDocerSaveRecord">
    <vt:lpwstr>eyJoZGlkIjoiZmYwYjYyYjEyNWU0NTA0YzIxYzc3ODBmMzcwYzQwMDUiLCJ1c2VySWQiOiIxNTE5NzIzODMxIn0=</vt:lpwstr>
  </property>
</Properties>
</file>