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26EA2B">
      <w:pPr>
        <w:keepNext w:val="0"/>
        <w:keepLines w:val="0"/>
        <w:pageBreakBefore w:val="0"/>
        <w:widowControl/>
        <w:kinsoku w:val="0"/>
        <w:wordWrap/>
        <w:overflowPunct/>
        <w:topLinePunct w:val="0"/>
        <w:autoSpaceDE w:val="0"/>
        <w:autoSpaceDN w:val="0"/>
        <w:bidi w:val="0"/>
        <w:adjustRightInd w:val="0"/>
        <w:snapToGrid w:val="0"/>
        <w:spacing w:line="586" w:lineRule="exact"/>
        <w:ind w:left="0"/>
        <w:textAlignment w:val="baseline"/>
        <w:rPr>
          <w:rFonts w:ascii="黑体" w:hAnsi="黑体" w:eastAsia="黑体" w:cs="黑体"/>
          <w:b w:val="0"/>
          <w:bCs w:val="0"/>
          <w:sz w:val="32"/>
          <w:szCs w:val="32"/>
        </w:rPr>
      </w:pPr>
      <w:r>
        <w:rPr>
          <w:rFonts w:ascii="黑体" w:hAnsi="黑体" w:eastAsia="黑体" w:cs="黑体"/>
          <w:b w:val="0"/>
          <w:bCs w:val="0"/>
          <w:spacing w:val="14"/>
          <w:sz w:val="32"/>
          <w:szCs w:val="32"/>
        </w:rPr>
        <w:t>附件1</w:t>
      </w:r>
    </w:p>
    <w:p w14:paraId="0D532598">
      <w:pPr>
        <w:keepNext w:val="0"/>
        <w:keepLines w:val="0"/>
        <w:pageBreakBefore w:val="0"/>
        <w:widowControl/>
        <w:kinsoku w:val="0"/>
        <w:wordWrap/>
        <w:overflowPunct/>
        <w:topLinePunct w:val="0"/>
        <w:autoSpaceDE w:val="0"/>
        <w:autoSpaceDN w:val="0"/>
        <w:bidi w:val="0"/>
        <w:adjustRightInd w:val="0"/>
        <w:snapToGrid w:val="0"/>
        <w:spacing w:line="586" w:lineRule="exact"/>
        <w:ind w:left="0"/>
        <w:jc w:val="center"/>
        <w:textAlignment w:val="baseline"/>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pacing w:val="24"/>
          <w:sz w:val="44"/>
          <w:szCs w:val="44"/>
        </w:rPr>
        <w:t>行政执法事项目录清单</w:t>
      </w:r>
    </w:p>
    <w:p w14:paraId="591D09EC">
      <w:pPr>
        <w:spacing w:line="195" w:lineRule="exact"/>
      </w:pPr>
    </w:p>
    <w:p w14:paraId="68928ED9">
      <w:pPr>
        <w:spacing w:line="195" w:lineRule="exact"/>
        <w:sectPr>
          <w:footerReference r:id="rId5" w:type="default"/>
          <w:pgSz w:w="16820" w:h="11900"/>
          <w:pgMar w:top="1011" w:right="1205" w:bottom="400" w:left="929" w:header="0" w:footer="0" w:gutter="0"/>
          <w:pgNumType w:fmt="decimal"/>
          <w:cols w:equalWidth="0" w:num="1">
            <w:col w:w="14685"/>
          </w:cols>
        </w:sectPr>
      </w:pPr>
    </w:p>
    <w:p w14:paraId="6EA7BE7C">
      <w:pPr>
        <w:spacing w:before="69" w:line="184" w:lineRule="auto"/>
        <w:ind w:left="159"/>
        <w:rPr>
          <w:rFonts w:hint="eastAsia" w:ascii="宋体" w:hAnsi="宋体" w:eastAsia="宋体" w:cs="宋体"/>
          <w:sz w:val="31"/>
          <w:szCs w:val="31"/>
          <w:lang w:eastAsia="zh-CN"/>
        </w:rPr>
      </w:pPr>
      <w:r>
        <w:rPr>
          <w:rFonts w:ascii="宋体" w:hAnsi="宋体" w:eastAsia="宋体" w:cs="宋体"/>
          <w:spacing w:val="6"/>
          <w:sz w:val="31"/>
          <w:szCs w:val="31"/>
        </w:rPr>
        <w:t>填报单位:</w:t>
      </w:r>
      <w:r>
        <w:rPr>
          <w:rFonts w:hint="eastAsia" w:ascii="宋体" w:hAnsi="宋体" w:eastAsia="宋体" w:cs="宋体"/>
          <w:spacing w:val="6"/>
          <w:sz w:val="31"/>
          <w:szCs w:val="31"/>
          <w:lang w:eastAsia="zh-CN"/>
        </w:rPr>
        <w:t>高平市教育局</w:t>
      </w:r>
    </w:p>
    <w:p w14:paraId="5287769F">
      <w:pPr>
        <w:spacing w:line="14" w:lineRule="auto"/>
        <w:rPr>
          <w:rFonts w:ascii="Arial"/>
          <w:sz w:val="2"/>
        </w:rPr>
      </w:pPr>
      <w:r>
        <w:rPr>
          <w:rFonts w:ascii="Arial" w:hAnsi="Arial" w:eastAsia="Arial" w:cs="Arial"/>
          <w:sz w:val="2"/>
          <w:szCs w:val="2"/>
        </w:rPr>
        <w:br w:type="column"/>
      </w:r>
    </w:p>
    <w:p w14:paraId="1EECD32A">
      <w:pPr>
        <w:spacing w:before="61" w:line="188" w:lineRule="auto"/>
        <w:rPr>
          <w:rFonts w:hint="default" w:ascii="宋体" w:hAnsi="宋体" w:eastAsia="宋体" w:cs="宋体"/>
          <w:sz w:val="31"/>
          <w:szCs w:val="31"/>
          <w:lang w:val="en-US" w:eastAsia="zh-CN"/>
        </w:rPr>
      </w:pPr>
      <w:r>
        <w:rPr>
          <w:rFonts w:ascii="宋体" w:hAnsi="宋体" w:eastAsia="宋体" w:cs="宋体"/>
          <w:spacing w:val="-1"/>
          <w:sz w:val="31"/>
          <w:szCs w:val="31"/>
        </w:rPr>
        <w:t>联系方式：</w:t>
      </w:r>
      <w:r>
        <w:rPr>
          <w:rFonts w:hint="eastAsia" w:ascii="宋体" w:hAnsi="宋体" w:eastAsia="宋体" w:cs="宋体"/>
          <w:spacing w:val="-1"/>
          <w:sz w:val="31"/>
          <w:szCs w:val="31"/>
          <w:lang w:val="en-US" w:eastAsia="zh-CN"/>
        </w:rPr>
        <w:t>0356-2268933</w:t>
      </w:r>
    </w:p>
    <w:p w14:paraId="37588C3C">
      <w:pPr>
        <w:spacing w:line="188" w:lineRule="auto"/>
        <w:rPr>
          <w:rFonts w:ascii="宋体" w:hAnsi="宋体" w:eastAsia="宋体" w:cs="宋体"/>
          <w:sz w:val="31"/>
          <w:szCs w:val="31"/>
        </w:rPr>
        <w:sectPr>
          <w:type w:val="continuous"/>
          <w:pgSz w:w="16820" w:h="11900"/>
          <w:pgMar w:top="1011" w:right="1205" w:bottom="400" w:left="929" w:header="0" w:footer="0" w:gutter="0"/>
          <w:pgNumType w:fmt="decimal"/>
          <w:cols w:equalWidth="0" w:num="2">
            <w:col w:w="9640" w:space="100"/>
            <w:col w:w="4946"/>
          </w:cols>
        </w:sectPr>
      </w:pPr>
    </w:p>
    <w:p w14:paraId="7152BEDD">
      <w:pPr>
        <w:spacing w:line="92" w:lineRule="auto"/>
        <w:rPr>
          <w:rFonts w:ascii="Arial"/>
          <w:sz w:val="2"/>
        </w:rPr>
      </w:pPr>
    </w:p>
    <w:tbl>
      <w:tblPr>
        <w:tblStyle w:val="7"/>
        <w:tblW w:w="1467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9"/>
        <w:gridCol w:w="2878"/>
        <w:gridCol w:w="1759"/>
        <w:gridCol w:w="4057"/>
        <w:gridCol w:w="1939"/>
        <w:gridCol w:w="2028"/>
        <w:gridCol w:w="1084"/>
      </w:tblGrid>
      <w:tr w14:paraId="519C15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7" w:hRule="atLeast"/>
        </w:trPr>
        <w:tc>
          <w:tcPr>
            <w:tcW w:w="929" w:type="dxa"/>
            <w:vAlign w:val="top"/>
          </w:tcPr>
          <w:p w14:paraId="5F0143A0">
            <w:pPr>
              <w:pStyle w:val="8"/>
              <w:spacing w:line="277" w:lineRule="auto"/>
            </w:pPr>
          </w:p>
          <w:p w14:paraId="39DBAB4A">
            <w:pPr>
              <w:spacing w:before="101" w:line="221" w:lineRule="auto"/>
              <w:ind w:left="174"/>
              <w:rPr>
                <w:rFonts w:ascii="宋体" w:hAnsi="宋体" w:eastAsia="宋体" w:cs="宋体"/>
                <w:sz w:val="31"/>
                <w:szCs w:val="31"/>
              </w:rPr>
            </w:pPr>
            <w:r>
              <w:drawing>
                <wp:anchor distT="0" distB="0" distL="0" distR="0" simplePos="0" relativeHeight="251659264" behindDoc="1" locked="0" layoutInCell="1" allowOverlap="1">
                  <wp:simplePos x="0" y="0"/>
                  <wp:positionH relativeFrom="column">
                    <wp:posOffset>-6350</wp:posOffset>
                  </wp:positionH>
                  <wp:positionV relativeFrom="paragraph">
                    <wp:posOffset>-183515</wp:posOffset>
                  </wp:positionV>
                  <wp:extent cx="1638300" cy="1657350"/>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7"/>
                          <a:stretch>
                            <a:fillRect/>
                          </a:stretch>
                        </pic:blipFill>
                        <pic:spPr>
                          <a:xfrm>
                            <a:off x="0" y="0"/>
                            <a:ext cx="1638312" cy="1657367"/>
                          </a:xfrm>
                          <a:prstGeom prst="rect">
                            <a:avLst/>
                          </a:prstGeom>
                        </pic:spPr>
                      </pic:pic>
                    </a:graphicData>
                  </a:graphic>
                </wp:anchor>
              </w:drawing>
            </w:r>
            <w:r>
              <w:rPr>
                <w:rFonts w:ascii="宋体" w:hAnsi="宋体" w:eastAsia="宋体" w:cs="宋体"/>
                <w:b/>
                <w:bCs/>
                <w:spacing w:val="1"/>
                <w:sz w:val="31"/>
                <w:szCs w:val="31"/>
              </w:rPr>
              <w:t>序号</w:t>
            </w:r>
          </w:p>
        </w:tc>
        <w:tc>
          <w:tcPr>
            <w:tcW w:w="2878" w:type="dxa"/>
            <w:vAlign w:val="top"/>
          </w:tcPr>
          <w:p w14:paraId="4F5946C6">
            <w:pPr>
              <w:pStyle w:val="8"/>
              <w:spacing w:line="276" w:lineRule="auto"/>
            </w:pPr>
          </w:p>
          <w:p w14:paraId="1B634B05">
            <w:pPr>
              <w:spacing w:before="101" w:line="220" w:lineRule="auto"/>
              <w:ind w:left="805"/>
              <w:rPr>
                <w:rFonts w:ascii="宋体" w:hAnsi="宋体" w:eastAsia="宋体" w:cs="宋体"/>
                <w:sz w:val="31"/>
                <w:szCs w:val="31"/>
              </w:rPr>
            </w:pPr>
            <w:r>
              <w:rPr>
                <w:rFonts w:ascii="宋体" w:hAnsi="宋体" w:eastAsia="宋体" w:cs="宋体"/>
                <w:b/>
                <w:bCs/>
                <w:spacing w:val="-6"/>
                <w:sz w:val="31"/>
                <w:szCs w:val="31"/>
              </w:rPr>
              <w:t>事项名称</w:t>
            </w:r>
          </w:p>
        </w:tc>
        <w:tc>
          <w:tcPr>
            <w:tcW w:w="1759" w:type="dxa"/>
            <w:vAlign w:val="top"/>
          </w:tcPr>
          <w:p w14:paraId="74990411">
            <w:pPr>
              <w:pStyle w:val="8"/>
              <w:spacing w:line="276" w:lineRule="auto"/>
            </w:pPr>
          </w:p>
          <w:p w14:paraId="7314116C">
            <w:pPr>
              <w:spacing w:before="100" w:line="219" w:lineRule="auto"/>
              <w:ind w:left="257"/>
              <w:rPr>
                <w:rFonts w:ascii="宋体" w:hAnsi="宋体" w:eastAsia="宋体" w:cs="宋体"/>
                <w:sz w:val="31"/>
                <w:szCs w:val="31"/>
              </w:rPr>
            </w:pPr>
            <w:r>
              <w:rPr>
                <w:rFonts w:ascii="宋体" w:hAnsi="宋体" w:eastAsia="宋体" w:cs="宋体"/>
                <w:b/>
                <w:bCs/>
                <w:spacing w:val="-1"/>
                <w:sz w:val="31"/>
                <w:szCs w:val="31"/>
              </w:rPr>
              <w:t>事项类型</w:t>
            </w:r>
          </w:p>
        </w:tc>
        <w:tc>
          <w:tcPr>
            <w:tcW w:w="4057" w:type="dxa"/>
            <w:vAlign w:val="top"/>
          </w:tcPr>
          <w:p w14:paraId="3BE203E7">
            <w:pPr>
              <w:pStyle w:val="8"/>
              <w:spacing w:line="273" w:lineRule="auto"/>
            </w:pPr>
          </w:p>
          <w:p w14:paraId="578864D3">
            <w:pPr>
              <w:spacing w:before="101" w:line="219" w:lineRule="auto"/>
              <w:ind w:left="1418"/>
              <w:rPr>
                <w:rFonts w:ascii="宋体" w:hAnsi="宋体" w:eastAsia="宋体" w:cs="宋体"/>
                <w:sz w:val="31"/>
                <w:szCs w:val="31"/>
              </w:rPr>
            </w:pPr>
            <w:r>
              <w:rPr>
                <w:rFonts w:ascii="宋体" w:hAnsi="宋体" w:eastAsia="宋体" w:cs="宋体"/>
                <w:b/>
                <w:bCs/>
                <w:spacing w:val="-1"/>
                <w:sz w:val="31"/>
                <w:szCs w:val="31"/>
              </w:rPr>
              <w:t>事项依据</w:t>
            </w:r>
          </w:p>
        </w:tc>
        <w:tc>
          <w:tcPr>
            <w:tcW w:w="1939" w:type="dxa"/>
            <w:vAlign w:val="top"/>
          </w:tcPr>
          <w:p w14:paraId="409EF5A2">
            <w:pPr>
              <w:pStyle w:val="8"/>
              <w:spacing w:line="276" w:lineRule="auto"/>
            </w:pPr>
          </w:p>
          <w:p w14:paraId="7CF6DE51">
            <w:pPr>
              <w:spacing w:before="100" w:line="219" w:lineRule="auto"/>
              <w:ind w:left="351"/>
              <w:rPr>
                <w:rFonts w:ascii="宋体" w:hAnsi="宋体" w:eastAsia="宋体" w:cs="宋体"/>
                <w:sz w:val="31"/>
                <w:szCs w:val="31"/>
              </w:rPr>
            </w:pPr>
            <w:r>
              <w:rPr>
                <w:rFonts w:ascii="宋体" w:hAnsi="宋体" w:eastAsia="宋体" w:cs="宋体"/>
                <w:b/>
                <w:bCs/>
                <w:spacing w:val="-3"/>
                <w:sz w:val="31"/>
                <w:szCs w:val="31"/>
              </w:rPr>
              <w:t>责任主体</w:t>
            </w:r>
          </w:p>
        </w:tc>
        <w:tc>
          <w:tcPr>
            <w:tcW w:w="2028" w:type="dxa"/>
            <w:vAlign w:val="top"/>
          </w:tcPr>
          <w:p w14:paraId="14578B2D">
            <w:pPr>
              <w:pStyle w:val="8"/>
              <w:spacing w:line="276" w:lineRule="auto"/>
            </w:pPr>
          </w:p>
          <w:p w14:paraId="2B495057">
            <w:pPr>
              <w:spacing w:before="101" w:line="220" w:lineRule="auto"/>
              <w:ind w:left="402"/>
              <w:rPr>
                <w:rFonts w:ascii="宋体" w:hAnsi="宋体" w:eastAsia="宋体" w:cs="宋体"/>
                <w:sz w:val="31"/>
                <w:szCs w:val="31"/>
              </w:rPr>
            </w:pPr>
            <w:r>
              <w:rPr>
                <w:rFonts w:ascii="宋体" w:hAnsi="宋体" w:eastAsia="宋体" w:cs="宋体"/>
                <w:b/>
                <w:bCs/>
                <w:spacing w:val="-3"/>
                <w:sz w:val="31"/>
                <w:szCs w:val="31"/>
              </w:rPr>
              <w:t>实施主体</w:t>
            </w:r>
          </w:p>
        </w:tc>
        <w:tc>
          <w:tcPr>
            <w:tcW w:w="1084" w:type="dxa"/>
            <w:vAlign w:val="top"/>
          </w:tcPr>
          <w:p w14:paraId="53623D5D">
            <w:pPr>
              <w:pStyle w:val="8"/>
              <w:spacing w:line="277" w:lineRule="auto"/>
            </w:pPr>
          </w:p>
          <w:p w14:paraId="15CB18E9">
            <w:pPr>
              <w:spacing w:before="101" w:line="221" w:lineRule="auto"/>
              <w:ind w:left="244"/>
              <w:rPr>
                <w:rFonts w:ascii="宋体" w:hAnsi="宋体" w:eastAsia="宋体" w:cs="宋体"/>
                <w:sz w:val="31"/>
                <w:szCs w:val="31"/>
              </w:rPr>
            </w:pPr>
            <w:r>
              <w:rPr>
                <w:rFonts w:ascii="宋体" w:hAnsi="宋体" w:eastAsia="宋体" w:cs="宋体"/>
                <w:b/>
                <w:bCs/>
                <w:sz w:val="31"/>
                <w:szCs w:val="31"/>
              </w:rPr>
              <w:t>备注</w:t>
            </w:r>
          </w:p>
        </w:tc>
      </w:tr>
      <w:tr w14:paraId="3D9F58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8" w:hRule="atLeast"/>
        </w:trPr>
        <w:tc>
          <w:tcPr>
            <w:tcW w:w="929" w:type="dxa"/>
            <w:vAlign w:val="center"/>
          </w:tcPr>
          <w:p w14:paraId="644C6ABC">
            <w:pPr>
              <w:pStyle w:val="8"/>
              <w:jc w:val="center"/>
              <w:rPr>
                <w:rFonts w:hint="eastAsia" w:eastAsia="宋体"/>
                <w:lang w:val="en-US" w:eastAsia="zh-CN"/>
              </w:rPr>
            </w:pPr>
            <w:r>
              <w:rPr>
                <w:rFonts w:hint="eastAsia" w:eastAsia="宋体"/>
                <w:lang w:val="en-US" w:eastAsia="zh-CN"/>
              </w:rPr>
              <w:t>1</w:t>
            </w:r>
          </w:p>
        </w:tc>
        <w:tc>
          <w:tcPr>
            <w:tcW w:w="2878" w:type="dxa"/>
            <w:vAlign w:val="center"/>
          </w:tcPr>
          <w:p w14:paraId="68BF47EB">
            <w:pPr>
              <w:pStyle w:val="8"/>
              <w:jc w:val="center"/>
            </w:pPr>
            <w:r>
              <w:rPr>
                <w:rFonts w:hint="eastAsia"/>
              </w:rPr>
              <w:t>民办、中外合作开办中等及以下学校和其他教育机构筹设审批</w:t>
            </w:r>
          </w:p>
        </w:tc>
        <w:tc>
          <w:tcPr>
            <w:tcW w:w="1759" w:type="dxa"/>
            <w:vAlign w:val="center"/>
          </w:tcPr>
          <w:p w14:paraId="30FEF410">
            <w:pPr>
              <w:pStyle w:val="8"/>
              <w:jc w:val="center"/>
              <w:rPr>
                <w:rFonts w:hint="eastAsia" w:eastAsia="宋体"/>
                <w:lang w:eastAsia="zh-CN"/>
              </w:rPr>
            </w:pPr>
            <w:r>
              <w:rPr>
                <w:rFonts w:hint="eastAsia" w:eastAsia="宋体"/>
                <w:lang w:eastAsia="zh-CN"/>
              </w:rPr>
              <w:t>行政许可</w:t>
            </w:r>
          </w:p>
        </w:tc>
        <w:tc>
          <w:tcPr>
            <w:tcW w:w="4057" w:type="dxa"/>
            <w:vAlign w:val="center"/>
          </w:tcPr>
          <w:p w14:paraId="684C7F98">
            <w:pPr>
              <w:pStyle w:val="8"/>
              <w:jc w:val="left"/>
              <w:rPr>
                <w:rFonts w:hint="eastAsia"/>
              </w:rPr>
            </w:pPr>
            <w:r>
              <w:rPr>
                <w:rFonts w:hint="eastAsia"/>
              </w:rPr>
              <w:t>《</w:t>
            </w:r>
            <w:r>
              <w:rPr>
                <w:rFonts w:hint="eastAsia" w:eastAsia="宋体"/>
                <w:lang w:eastAsia="zh-CN"/>
              </w:rPr>
              <w:t>中华人民共和国民办教育促进法</w:t>
            </w:r>
            <w:r>
              <w:rPr>
                <w:rFonts w:hint="eastAsia"/>
              </w:rPr>
              <w:t>》</w:t>
            </w:r>
          </w:p>
          <w:p w14:paraId="2A8288E4">
            <w:pPr>
              <w:pStyle w:val="8"/>
              <w:jc w:val="left"/>
              <w:rPr>
                <w:rFonts w:hint="eastAsia"/>
              </w:rPr>
            </w:pPr>
            <w:r>
              <w:rPr>
                <w:rFonts w:hint="eastAsia"/>
              </w:rPr>
              <w:t>《中华人民共和国中外合作办学条例》</w:t>
            </w:r>
          </w:p>
          <w:p w14:paraId="3BEF7016">
            <w:pPr>
              <w:pStyle w:val="8"/>
              <w:jc w:val="left"/>
            </w:pPr>
            <w:r>
              <w:rPr>
                <w:rFonts w:hint="eastAsia"/>
              </w:rPr>
              <w:t>《国务院关于当前发展学前教育的若干意见》（国发〔2010〕41号）</w:t>
            </w:r>
          </w:p>
        </w:tc>
        <w:tc>
          <w:tcPr>
            <w:tcW w:w="1939" w:type="dxa"/>
            <w:vAlign w:val="center"/>
          </w:tcPr>
          <w:p w14:paraId="572BF2D8">
            <w:pPr>
              <w:pStyle w:val="8"/>
              <w:jc w:val="center"/>
              <w:rPr>
                <w:rFonts w:hint="eastAsia" w:eastAsia="宋体"/>
                <w:lang w:eastAsia="zh-CN"/>
              </w:rPr>
            </w:pPr>
            <w:r>
              <w:rPr>
                <w:rFonts w:hint="eastAsia" w:eastAsia="宋体"/>
                <w:lang w:eastAsia="zh-CN"/>
              </w:rPr>
              <w:t>高平市教育局</w:t>
            </w:r>
          </w:p>
        </w:tc>
        <w:tc>
          <w:tcPr>
            <w:tcW w:w="2028" w:type="dxa"/>
            <w:vAlign w:val="center"/>
          </w:tcPr>
          <w:p w14:paraId="60B795BD">
            <w:pPr>
              <w:pStyle w:val="8"/>
              <w:jc w:val="center"/>
            </w:pPr>
            <w:r>
              <w:rPr>
                <w:rFonts w:hint="eastAsia" w:eastAsia="宋体"/>
                <w:lang w:eastAsia="zh-CN"/>
              </w:rPr>
              <w:t>高平市行政审批局</w:t>
            </w:r>
          </w:p>
        </w:tc>
        <w:tc>
          <w:tcPr>
            <w:tcW w:w="1084" w:type="dxa"/>
            <w:vAlign w:val="center"/>
          </w:tcPr>
          <w:p w14:paraId="0AB947F2">
            <w:pPr>
              <w:pStyle w:val="8"/>
              <w:jc w:val="center"/>
            </w:pPr>
          </w:p>
        </w:tc>
      </w:tr>
      <w:tr w14:paraId="0A6B4E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8" w:hRule="atLeast"/>
        </w:trPr>
        <w:tc>
          <w:tcPr>
            <w:tcW w:w="929" w:type="dxa"/>
            <w:vAlign w:val="center"/>
          </w:tcPr>
          <w:p w14:paraId="0F1BF15D">
            <w:pPr>
              <w:pStyle w:val="8"/>
              <w:jc w:val="center"/>
              <w:rPr>
                <w:rFonts w:hint="eastAsia" w:eastAsia="宋体"/>
                <w:lang w:val="en-US" w:eastAsia="zh-CN"/>
              </w:rPr>
            </w:pPr>
            <w:r>
              <w:rPr>
                <w:rFonts w:hint="eastAsia" w:eastAsia="宋体"/>
                <w:lang w:val="en-US" w:eastAsia="zh-CN"/>
              </w:rPr>
              <w:t>2</w:t>
            </w:r>
          </w:p>
        </w:tc>
        <w:tc>
          <w:tcPr>
            <w:tcW w:w="2878" w:type="dxa"/>
            <w:vAlign w:val="center"/>
          </w:tcPr>
          <w:p w14:paraId="17141BC0">
            <w:pPr>
              <w:pStyle w:val="8"/>
              <w:jc w:val="center"/>
            </w:pPr>
            <w:r>
              <w:rPr>
                <w:rFonts w:hint="eastAsia"/>
              </w:rPr>
              <w:t>中等及以下学校和其他教育机构设置审批</w:t>
            </w:r>
          </w:p>
        </w:tc>
        <w:tc>
          <w:tcPr>
            <w:tcW w:w="1759" w:type="dxa"/>
            <w:vAlign w:val="center"/>
          </w:tcPr>
          <w:p w14:paraId="074C406F">
            <w:pPr>
              <w:pStyle w:val="8"/>
              <w:jc w:val="center"/>
              <w:rPr>
                <w:rFonts w:hint="eastAsia" w:eastAsia="宋体"/>
                <w:lang w:eastAsia="zh-CN"/>
              </w:rPr>
            </w:pPr>
            <w:r>
              <w:rPr>
                <w:rFonts w:hint="eastAsia" w:eastAsia="宋体"/>
                <w:lang w:eastAsia="zh-CN"/>
              </w:rPr>
              <w:t>行政许可</w:t>
            </w:r>
          </w:p>
        </w:tc>
        <w:tc>
          <w:tcPr>
            <w:tcW w:w="4057" w:type="dxa"/>
            <w:vAlign w:val="center"/>
          </w:tcPr>
          <w:p w14:paraId="28A7B3A4">
            <w:pPr>
              <w:pStyle w:val="8"/>
              <w:jc w:val="left"/>
              <w:rPr>
                <w:rFonts w:hint="eastAsia"/>
              </w:rPr>
            </w:pPr>
            <w:r>
              <w:rPr>
                <w:rFonts w:hint="eastAsia"/>
              </w:rPr>
              <w:t>《中华人民共和国教育法》</w:t>
            </w:r>
          </w:p>
          <w:p w14:paraId="1858E963">
            <w:pPr>
              <w:pStyle w:val="8"/>
              <w:jc w:val="left"/>
              <w:rPr>
                <w:rFonts w:hint="eastAsia"/>
              </w:rPr>
            </w:pPr>
            <w:r>
              <w:rPr>
                <w:rFonts w:hint="eastAsia"/>
              </w:rPr>
              <w:t>《</w:t>
            </w:r>
            <w:r>
              <w:rPr>
                <w:rFonts w:hint="eastAsia" w:eastAsia="宋体"/>
                <w:lang w:eastAsia="zh-CN"/>
              </w:rPr>
              <w:t>中华人民共和国民办教育促进法</w:t>
            </w:r>
            <w:r>
              <w:rPr>
                <w:rFonts w:hint="eastAsia"/>
              </w:rPr>
              <w:t>》</w:t>
            </w:r>
          </w:p>
          <w:p w14:paraId="3ED42A29">
            <w:pPr>
              <w:pStyle w:val="8"/>
              <w:jc w:val="left"/>
              <w:rPr>
                <w:rFonts w:hint="eastAsia"/>
              </w:rPr>
            </w:pPr>
            <w:r>
              <w:rPr>
                <w:rFonts w:hint="eastAsia"/>
              </w:rPr>
              <w:t>《</w:t>
            </w:r>
            <w:r>
              <w:rPr>
                <w:rFonts w:hint="eastAsia" w:eastAsia="宋体"/>
                <w:lang w:eastAsia="zh-CN"/>
              </w:rPr>
              <w:t>中华人民共和国民办教育促进法实施条例</w:t>
            </w:r>
            <w:r>
              <w:rPr>
                <w:rFonts w:hint="eastAsia"/>
              </w:rPr>
              <w:t>》</w:t>
            </w:r>
          </w:p>
          <w:p w14:paraId="4E14619C">
            <w:pPr>
              <w:pStyle w:val="8"/>
              <w:jc w:val="left"/>
              <w:rPr>
                <w:rFonts w:hint="eastAsia"/>
              </w:rPr>
            </w:pPr>
            <w:r>
              <w:rPr>
                <w:rFonts w:hint="eastAsia"/>
              </w:rPr>
              <w:t>《中华人民共和国中外合作办学条例》</w:t>
            </w:r>
          </w:p>
          <w:p w14:paraId="1A9815B4">
            <w:pPr>
              <w:pStyle w:val="8"/>
              <w:jc w:val="left"/>
              <w:rPr>
                <w:rFonts w:hint="eastAsia"/>
              </w:rPr>
            </w:pPr>
            <w:r>
              <w:rPr>
                <w:rFonts w:hint="eastAsia"/>
              </w:rPr>
              <w:t>《国务院关于当前发展学前教育的若干意见》（国发〔2010〕41号）</w:t>
            </w:r>
          </w:p>
          <w:p w14:paraId="2BE4206E">
            <w:pPr>
              <w:pStyle w:val="8"/>
              <w:jc w:val="left"/>
            </w:pPr>
            <w:r>
              <w:rPr>
                <w:rFonts w:hint="eastAsia"/>
              </w:rPr>
              <w:t>《国务院办公厅关于规范校外培训机构发展的意见》（国办发〔2018〕80号）</w:t>
            </w:r>
          </w:p>
        </w:tc>
        <w:tc>
          <w:tcPr>
            <w:tcW w:w="1939" w:type="dxa"/>
            <w:vAlign w:val="center"/>
          </w:tcPr>
          <w:p w14:paraId="3B30FCC0">
            <w:pPr>
              <w:pStyle w:val="8"/>
              <w:jc w:val="center"/>
              <w:rPr>
                <w:rFonts w:hint="eastAsia" w:ascii="Arial" w:hAnsi="Arial" w:eastAsia="宋体" w:cs="Arial"/>
                <w:snapToGrid w:val="0"/>
                <w:color w:val="000000"/>
                <w:kern w:val="0"/>
                <w:sz w:val="21"/>
                <w:szCs w:val="21"/>
                <w:lang w:val="en-US" w:eastAsia="zh-CN" w:bidi="ar-SA"/>
              </w:rPr>
            </w:pPr>
            <w:r>
              <w:rPr>
                <w:rFonts w:hint="eastAsia" w:eastAsia="宋体"/>
                <w:lang w:eastAsia="zh-CN"/>
              </w:rPr>
              <w:t>高平市教育局</w:t>
            </w:r>
          </w:p>
        </w:tc>
        <w:tc>
          <w:tcPr>
            <w:tcW w:w="2028" w:type="dxa"/>
            <w:vAlign w:val="center"/>
          </w:tcPr>
          <w:p w14:paraId="0DC76DD1">
            <w:pPr>
              <w:pStyle w:val="8"/>
              <w:jc w:val="center"/>
              <w:rPr>
                <w:rFonts w:ascii="Arial" w:hAnsi="Arial" w:eastAsia="Arial" w:cs="Arial"/>
                <w:snapToGrid w:val="0"/>
                <w:color w:val="000000"/>
                <w:kern w:val="0"/>
                <w:sz w:val="21"/>
                <w:szCs w:val="21"/>
                <w:lang w:val="en-US" w:eastAsia="en-US" w:bidi="ar-SA"/>
              </w:rPr>
            </w:pPr>
            <w:r>
              <w:rPr>
                <w:rFonts w:hint="eastAsia" w:eastAsia="宋体"/>
                <w:lang w:eastAsia="zh-CN"/>
              </w:rPr>
              <w:t>高平市行政审批局</w:t>
            </w:r>
          </w:p>
        </w:tc>
        <w:tc>
          <w:tcPr>
            <w:tcW w:w="1084" w:type="dxa"/>
            <w:vAlign w:val="center"/>
          </w:tcPr>
          <w:p w14:paraId="7B062389">
            <w:pPr>
              <w:pStyle w:val="8"/>
              <w:jc w:val="center"/>
            </w:pPr>
          </w:p>
        </w:tc>
      </w:tr>
      <w:tr w14:paraId="0262E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929" w:type="dxa"/>
            <w:vAlign w:val="center"/>
          </w:tcPr>
          <w:p w14:paraId="078B76FD">
            <w:pPr>
              <w:pStyle w:val="8"/>
              <w:jc w:val="center"/>
              <w:rPr>
                <w:rFonts w:hint="eastAsia" w:eastAsia="宋体"/>
                <w:lang w:val="en-US" w:eastAsia="zh-CN"/>
              </w:rPr>
            </w:pPr>
            <w:r>
              <w:rPr>
                <w:rFonts w:hint="eastAsia" w:eastAsia="宋体"/>
                <w:lang w:val="en-US" w:eastAsia="zh-CN"/>
              </w:rPr>
              <w:t>3</w:t>
            </w:r>
          </w:p>
        </w:tc>
        <w:tc>
          <w:tcPr>
            <w:tcW w:w="2878" w:type="dxa"/>
            <w:vAlign w:val="center"/>
          </w:tcPr>
          <w:p w14:paraId="732652EE">
            <w:pPr>
              <w:pStyle w:val="8"/>
              <w:jc w:val="center"/>
            </w:pPr>
            <w:r>
              <w:rPr>
                <w:rFonts w:hint="eastAsia"/>
              </w:rPr>
              <w:t>校车使用许可</w:t>
            </w:r>
          </w:p>
        </w:tc>
        <w:tc>
          <w:tcPr>
            <w:tcW w:w="1759" w:type="dxa"/>
            <w:vAlign w:val="center"/>
          </w:tcPr>
          <w:p w14:paraId="614ED837">
            <w:pPr>
              <w:pStyle w:val="8"/>
              <w:jc w:val="center"/>
              <w:rPr>
                <w:rFonts w:hint="eastAsia" w:eastAsia="宋体"/>
                <w:lang w:eastAsia="zh-CN"/>
              </w:rPr>
            </w:pPr>
            <w:r>
              <w:rPr>
                <w:rFonts w:hint="eastAsia" w:eastAsia="宋体"/>
                <w:lang w:eastAsia="zh-CN"/>
              </w:rPr>
              <w:t>行政许可</w:t>
            </w:r>
          </w:p>
        </w:tc>
        <w:tc>
          <w:tcPr>
            <w:tcW w:w="4057" w:type="dxa"/>
            <w:vAlign w:val="center"/>
          </w:tcPr>
          <w:p w14:paraId="645B7B0D">
            <w:pPr>
              <w:pStyle w:val="8"/>
              <w:jc w:val="left"/>
              <w:rPr>
                <w:rFonts w:hint="eastAsia" w:eastAsia="宋体"/>
                <w:lang w:eastAsia="zh-CN"/>
              </w:rPr>
            </w:pPr>
            <w:r>
              <w:rPr>
                <w:rFonts w:hint="eastAsia"/>
              </w:rPr>
              <w:t xml:space="preserve">《校车安全管理条例 》（国务院令第617号） 第十四条 </w:t>
            </w:r>
            <w:r>
              <w:rPr>
                <w:rFonts w:hint="eastAsia" w:eastAsia="宋体"/>
                <w:lang w:eastAsia="zh-CN"/>
              </w:rPr>
              <w:t>、第十五条</w:t>
            </w:r>
          </w:p>
        </w:tc>
        <w:tc>
          <w:tcPr>
            <w:tcW w:w="1939" w:type="dxa"/>
            <w:vAlign w:val="center"/>
          </w:tcPr>
          <w:p w14:paraId="5CC04B27">
            <w:pPr>
              <w:pStyle w:val="8"/>
              <w:jc w:val="center"/>
              <w:rPr>
                <w:rFonts w:hint="eastAsia" w:ascii="Arial" w:hAnsi="Arial" w:eastAsia="宋体" w:cs="Arial"/>
                <w:snapToGrid w:val="0"/>
                <w:color w:val="000000"/>
                <w:kern w:val="0"/>
                <w:sz w:val="21"/>
                <w:szCs w:val="21"/>
                <w:lang w:val="en-US" w:eastAsia="zh-CN" w:bidi="ar-SA"/>
              </w:rPr>
            </w:pPr>
            <w:r>
              <w:rPr>
                <w:rFonts w:hint="eastAsia" w:eastAsia="宋体"/>
                <w:lang w:eastAsia="zh-CN"/>
              </w:rPr>
              <w:t>高平市教育局</w:t>
            </w:r>
          </w:p>
        </w:tc>
        <w:tc>
          <w:tcPr>
            <w:tcW w:w="2028" w:type="dxa"/>
            <w:vAlign w:val="center"/>
          </w:tcPr>
          <w:p w14:paraId="5070E6A6">
            <w:pPr>
              <w:pStyle w:val="8"/>
              <w:jc w:val="center"/>
              <w:rPr>
                <w:rFonts w:ascii="Arial" w:hAnsi="Arial" w:eastAsia="Arial" w:cs="Arial"/>
                <w:snapToGrid w:val="0"/>
                <w:color w:val="000000"/>
                <w:kern w:val="0"/>
                <w:sz w:val="21"/>
                <w:szCs w:val="21"/>
                <w:lang w:val="en-US" w:eastAsia="en-US" w:bidi="ar-SA"/>
              </w:rPr>
            </w:pPr>
            <w:r>
              <w:rPr>
                <w:rFonts w:hint="eastAsia" w:eastAsia="宋体"/>
                <w:lang w:eastAsia="zh-CN"/>
              </w:rPr>
              <w:t>高平市行政审批局</w:t>
            </w:r>
          </w:p>
        </w:tc>
        <w:tc>
          <w:tcPr>
            <w:tcW w:w="1084" w:type="dxa"/>
            <w:vAlign w:val="center"/>
          </w:tcPr>
          <w:p w14:paraId="023C00EE">
            <w:pPr>
              <w:pStyle w:val="8"/>
              <w:jc w:val="center"/>
            </w:pPr>
          </w:p>
        </w:tc>
      </w:tr>
      <w:tr w14:paraId="3E7269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trPr>
        <w:tc>
          <w:tcPr>
            <w:tcW w:w="929" w:type="dxa"/>
            <w:vAlign w:val="center"/>
          </w:tcPr>
          <w:p w14:paraId="1106C188">
            <w:pPr>
              <w:pStyle w:val="8"/>
              <w:jc w:val="center"/>
              <w:rPr>
                <w:rFonts w:hint="eastAsia" w:eastAsia="宋体"/>
                <w:lang w:val="en-US" w:eastAsia="zh-CN"/>
              </w:rPr>
            </w:pPr>
            <w:r>
              <w:rPr>
                <w:rFonts w:hint="eastAsia" w:eastAsia="宋体"/>
                <w:lang w:val="en-US" w:eastAsia="zh-CN"/>
              </w:rPr>
              <w:t>4</w:t>
            </w:r>
          </w:p>
        </w:tc>
        <w:tc>
          <w:tcPr>
            <w:tcW w:w="2878" w:type="dxa"/>
            <w:vAlign w:val="center"/>
          </w:tcPr>
          <w:p w14:paraId="62329C36">
            <w:pPr>
              <w:pStyle w:val="8"/>
              <w:jc w:val="center"/>
            </w:pPr>
            <w:r>
              <w:rPr>
                <w:rFonts w:hint="eastAsia"/>
              </w:rPr>
              <w:t>幼儿园、小学和初级中学教师资格认定</w:t>
            </w:r>
          </w:p>
        </w:tc>
        <w:tc>
          <w:tcPr>
            <w:tcW w:w="1759" w:type="dxa"/>
            <w:vAlign w:val="center"/>
          </w:tcPr>
          <w:p w14:paraId="687B12B7">
            <w:pPr>
              <w:pStyle w:val="8"/>
              <w:jc w:val="center"/>
              <w:rPr>
                <w:rFonts w:hint="eastAsia" w:eastAsia="宋体"/>
                <w:lang w:eastAsia="zh-CN"/>
              </w:rPr>
            </w:pPr>
            <w:r>
              <w:rPr>
                <w:rFonts w:hint="eastAsia" w:eastAsia="宋体"/>
                <w:lang w:eastAsia="zh-CN"/>
              </w:rPr>
              <w:t>行政许可</w:t>
            </w:r>
          </w:p>
        </w:tc>
        <w:tc>
          <w:tcPr>
            <w:tcW w:w="4057" w:type="dxa"/>
            <w:vAlign w:val="center"/>
          </w:tcPr>
          <w:p w14:paraId="13CF6E6A">
            <w:pPr>
              <w:pStyle w:val="8"/>
              <w:jc w:val="left"/>
              <w:rPr>
                <w:rFonts w:hint="eastAsia"/>
              </w:rPr>
            </w:pPr>
            <w:r>
              <w:rPr>
                <w:rFonts w:hint="eastAsia"/>
              </w:rPr>
              <w:t>《</w:t>
            </w:r>
            <w:r>
              <w:rPr>
                <w:rFonts w:hint="eastAsia" w:eastAsia="宋体"/>
                <w:lang w:eastAsia="zh-CN"/>
              </w:rPr>
              <w:t>中华人民共和国教师法</w:t>
            </w:r>
            <w:r>
              <w:rPr>
                <w:rFonts w:hint="eastAsia"/>
              </w:rPr>
              <w:t>》 第十三条</w:t>
            </w:r>
          </w:p>
          <w:p w14:paraId="3F857307">
            <w:pPr>
              <w:pStyle w:val="8"/>
              <w:jc w:val="left"/>
              <w:rPr>
                <w:rFonts w:hint="eastAsia"/>
              </w:rPr>
            </w:pPr>
            <w:r>
              <w:rPr>
                <w:rFonts w:hint="eastAsia"/>
              </w:rPr>
              <w:t>《教师资格条例》（国务院令第188号）</w:t>
            </w:r>
          </w:p>
          <w:p w14:paraId="1A1689BE">
            <w:pPr>
              <w:pStyle w:val="8"/>
              <w:jc w:val="left"/>
            </w:pPr>
            <w:r>
              <w:rPr>
                <w:rFonts w:hint="eastAsia"/>
              </w:rPr>
              <w:t>第十三条</w:t>
            </w:r>
          </w:p>
        </w:tc>
        <w:tc>
          <w:tcPr>
            <w:tcW w:w="1939" w:type="dxa"/>
            <w:vAlign w:val="center"/>
          </w:tcPr>
          <w:p w14:paraId="42F84A58">
            <w:pPr>
              <w:pStyle w:val="8"/>
              <w:jc w:val="center"/>
              <w:rPr>
                <w:rFonts w:hint="eastAsia" w:ascii="Arial" w:hAnsi="Arial" w:eastAsia="宋体" w:cs="Arial"/>
                <w:snapToGrid w:val="0"/>
                <w:color w:val="000000"/>
                <w:kern w:val="0"/>
                <w:sz w:val="21"/>
                <w:szCs w:val="21"/>
                <w:lang w:val="en-US" w:eastAsia="zh-CN" w:bidi="ar-SA"/>
              </w:rPr>
            </w:pPr>
            <w:r>
              <w:rPr>
                <w:rFonts w:hint="eastAsia" w:eastAsia="宋体"/>
                <w:lang w:eastAsia="zh-CN"/>
              </w:rPr>
              <w:t>高平市教育局</w:t>
            </w:r>
          </w:p>
        </w:tc>
        <w:tc>
          <w:tcPr>
            <w:tcW w:w="2028" w:type="dxa"/>
            <w:vAlign w:val="center"/>
          </w:tcPr>
          <w:p w14:paraId="648AFDD4">
            <w:pPr>
              <w:pStyle w:val="8"/>
              <w:jc w:val="center"/>
              <w:rPr>
                <w:rFonts w:ascii="Arial" w:hAnsi="Arial" w:eastAsia="Arial" w:cs="Arial"/>
                <w:snapToGrid w:val="0"/>
                <w:color w:val="000000"/>
                <w:kern w:val="0"/>
                <w:sz w:val="21"/>
                <w:szCs w:val="21"/>
                <w:lang w:val="en-US" w:eastAsia="en-US" w:bidi="ar-SA"/>
              </w:rPr>
            </w:pPr>
            <w:r>
              <w:rPr>
                <w:rFonts w:hint="eastAsia" w:eastAsia="宋体"/>
                <w:lang w:eastAsia="zh-CN"/>
              </w:rPr>
              <w:t>高平市行政审批局</w:t>
            </w:r>
          </w:p>
        </w:tc>
        <w:tc>
          <w:tcPr>
            <w:tcW w:w="1084" w:type="dxa"/>
            <w:vAlign w:val="center"/>
          </w:tcPr>
          <w:p w14:paraId="3A766BD1">
            <w:pPr>
              <w:pStyle w:val="8"/>
              <w:jc w:val="center"/>
            </w:pPr>
          </w:p>
        </w:tc>
      </w:tr>
      <w:tr w14:paraId="437064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trPr>
        <w:tc>
          <w:tcPr>
            <w:tcW w:w="929" w:type="dxa"/>
            <w:vAlign w:val="center"/>
          </w:tcPr>
          <w:p w14:paraId="71B88E16">
            <w:pPr>
              <w:pStyle w:val="8"/>
              <w:jc w:val="center"/>
              <w:rPr>
                <w:rFonts w:hint="eastAsia" w:eastAsia="宋体"/>
                <w:lang w:val="en-US" w:eastAsia="zh-CN"/>
              </w:rPr>
            </w:pPr>
            <w:r>
              <w:rPr>
                <w:rFonts w:hint="eastAsia" w:eastAsia="宋体"/>
                <w:lang w:val="en-US" w:eastAsia="zh-CN"/>
              </w:rPr>
              <w:t>5</w:t>
            </w:r>
          </w:p>
        </w:tc>
        <w:tc>
          <w:tcPr>
            <w:tcW w:w="2878" w:type="dxa"/>
            <w:vAlign w:val="center"/>
          </w:tcPr>
          <w:p w14:paraId="3DEC27A6">
            <w:pPr>
              <w:pStyle w:val="8"/>
              <w:jc w:val="center"/>
            </w:pPr>
            <w:r>
              <w:rPr>
                <w:rFonts w:hint="eastAsia"/>
              </w:rPr>
              <w:t>适龄儿童、少年延缓入学或休学的确认</w:t>
            </w:r>
          </w:p>
        </w:tc>
        <w:tc>
          <w:tcPr>
            <w:tcW w:w="1759" w:type="dxa"/>
            <w:vAlign w:val="center"/>
          </w:tcPr>
          <w:p w14:paraId="38198E2F">
            <w:pPr>
              <w:pStyle w:val="8"/>
              <w:jc w:val="center"/>
              <w:rPr>
                <w:rFonts w:hint="eastAsia" w:eastAsia="宋体"/>
                <w:lang w:eastAsia="zh-CN"/>
              </w:rPr>
            </w:pPr>
            <w:r>
              <w:rPr>
                <w:rFonts w:hint="eastAsia" w:eastAsia="宋体"/>
                <w:lang w:eastAsia="zh-CN"/>
              </w:rPr>
              <w:t>行政确认</w:t>
            </w:r>
          </w:p>
        </w:tc>
        <w:tc>
          <w:tcPr>
            <w:tcW w:w="4057" w:type="dxa"/>
            <w:vAlign w:val="top"/>
          </w:tcPr>
          <w:p w14:paraId="10D6A18D">
            <w:pPr>
              <w:pStyle w:val="8"/>
              <w:rPr>
                <w:rFonts w:hint="eastAsia"/>
              </w:rPr>
            </w:pPr>
            <w:r>
              <w:rPr>
                <w:rFonts w:hint="eastAsia"/>
              </w:rPr>
              <w:t>《</w:t>
            </w:r>
            <w:r>
              <w:rPr>
                <w:rFonts w:hint="eastAsia" w:eastAsia="宋体"/>
                <w:lang w:eastAsia="zh-CN"/>
              </w:rPr>
              <w:t>中华人民共和国义务教育法</w:t>
            </w:r>
            <w:r>
              <w:rPr>
                <w:rFonts w:hint="eastAsia"/>
              </w:rPr>
              <w:t>》</w:t>
            </w:r>
          </w:p>
          <w:p w14:paraId="2085751D">
            <w:pPr>
              <w:pStyle w:val="8"/>
              <w:rPr>
                <w:rFonts w:hint="eastAsia"/>
              </w:rPr>
            </w:pPr>
            <w:r>
              <w:rPr>
                <w:rFonts w:hint="eastAsia"/>
              </w:rPr>
              <w:t xml:space="preserve">    第十一条 凡年满六周岁的儿童，其父母或者其他法定监护人应当送其入学接受并完成义务教育；条件不具备的地区的儿童，可以推迟到七周岁。适龄儿童、少年因身体状况需要延缓入学或者休学的，其父母或者其他法定监护人应当提出申请，由当地乡镇人民政府或者县级人民政府教育行政部门批准。</w:t>
            </w:r>
          </w:p>
          <w:p w14:paraId="18FC2DB8">
            <w:pPr>
              <w:pStyle w:val="8"/>
              <w:rPr>
                <w:rFonts w:hint="eastAsia"/>
              </w:rPr>
            </w:pPr>
            <w:r>
              <w:rPr>
                <w:rFonts w:hint="eastAsia"/>
              </w:rPr>
              <w:t>【地方性法规】《山西省实施〈中华人民共和国义务教育</w:t>
            </w:r>
            <w:r>
              <w:rPr>
                <w:rFonts w:hint="eastAsia" w:eastAsia="宋体"/>
                <w:lang w:val="en-US" w:eastAsia="zh-CN"/>
              </w:rPr>
              <w:t>法〉</w:t>
            </w:r>
            <w:r>
              <w:rPr>
                <w:rFonts w:hint="eastAsia"/>
              </w:rPr>
              <w:t>办法》</w:t>
            </w:r>
          </w:p>
          <w:p w14:paraId="4B42595B">
            <w:pPr>
              <w:pStyle w:val="8"/>
            </w:pPr>
            <w:r>
              <w:rPr>
                <w:rFonts w:hint="eastAsia"/>
              </w:rPr>
              <w:t xml:space="preserve">    第十六条 适龄儿童、少年因身体状况需要延缓入学或者休学的，其父母或者其他法定监护人应当持县级以上医疗机构证明提出申请，由县（市、区）人民政府教育行政部门批准。</w:t>
            </w:r>
          </w:p>
        </w:tc>
        <w:tc>
          <w:tcPr>
            <w:tcW w:w="1939" w:type="dxa"/>
            <w:vAlign w:val="center"/>
          </w:tcPr>
          <w:p w14:paraId="113EC2C3">
            <w:pPr>
              <w:pStyle w:val="8"/>
              <w:jc w:val="center"/>
              <w:rPr>
                <w:rFonts w:hint="eastAsia" w:eastAsia="宋体"/>
                <w:lang w:eastAsia="zh-CN"/>
              </w:rPr>
            </w:pPr>
            <w:r>
              <w:rPr>
                <w:rFonts w:hint="eastAsia" w:eastAsia="宋体"/>
                <w:lang w:eastAsia="zh-CN"/>
              </w:rPr>
              <w:t>高平市教育局</w:t>
            </w:r>
          </w:p>
        </w:tc>
        <w:tc>
          <w:tcPr>
            <w:tcW w:w="2028" w:type="dxa"/>
            <w:vAlign w:val="center"/>
          </w:tcPr>
          <w:p w14:paraId="12534322">
            <w:pPr>
              <w:pStyle w:val="8"/>
              <w:jc w:val="center"/>
              <w:rPr>
                <w:rFonts w:hint="eastAsia" w:eastAsia="宋体"/>
                <w:lang w:eastAsia="zh-CN"/>
              </w:rPr>
            </w:pPr>
            <w:r>
              <w:rPr>
                <w:rFonts w:hint="eastAsia" w:eastAsia="宋体"/>
                <w:lang w:eastAsia="zh-CN"/>
              </w:rPr>
              <w:t>高平市教育局</w:t>
            </w:r>
          </w:p>
        </w:tc>
        <w:tc>
          <w:tcPr>
            <w:tcW w:w="1084" w:type="dxa"/>
            <w:vAlign w:val="top"/>
          </w:tcPr>
          <w:p w14:paraId="46FC939B">
            <w:pPr>
              <w:pStyle w:val="8"/>
            </w:pPr>
          </w:p>
        </w:tc>
      </w:tr>
      <w:tr w14:paraId="6643FA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trPr>
        <w:tc>
          <w:tcPr>
            <w:tcW w:w="929" w:type="dxa"/>
            <w:vAlign w:val="center"/>
          </w:tcPr>
          <w:p w14:paraId="49B7754F">
            <w:pPr>
              <w:pStyle w:val="8"/>
              <w:jc w:val="center"/>
              <w:rPr>
                <w:rFonts w:hint="eastAsia" w:eastAsia="宋体"/>
                <w:lang w:val="en-US" w:eastAsia="zh-CN"/>
              </w:rPr>
            </w:pPr>
            <w:r>
              <w:rPr>
                <w:rFonts w:hint="eastAsia" w:eastAsia="宋体"/>
                <w:lang w:val="en-US" w:eastAsia="zh-CN"/>
              </w:rPr>
              <w:t>6</w:t>
            </w:r>
          </w:p>
        </w:tc>
        <w:tc>
          <w:tcPr>
            <w:tcW w:w="2878" w:type="dxa"/>
            <w:vAlign w:val="center"/>
          </w:tcPr>
          <w:p w14:paraId="1364EC7F">
            <w:pPr>
              <w:pStyle w:val="8"/>
              <w:jc w:val="center"/>
            </w:pPr>
            <w:r>
              <w:rPr>
                <w:rFonts w:hint="eastAsia"/>
              </w:rPr>
              <w:t>公办幼儿园登记注册（城市幼儿园登记注册、农村幼儿园备案）</w:t>
            </w:r>
          </w:p>
        </w:tc>
        <w:tc>
          <w:tcPr>
            <w:tcW w:w="1759" w:type="dxa"/>
            <w:vAlign w:val="center"/>
          </w:tcPr>
          <w:p w14:paraId="56467138">
            <w:pPr>
              <w:pStyle w:val="8"/>
              <w:jc w:val="center"/>
              <w:rPr>
                <w:rFonts w:hint="eastAsia" w:eastAsia="宋体"/>
                <w:lang w:eastAsia="zh-CN"/>
              </w:rPr>
            </w:pPr>
            <w:r>
              <w:rPr>
                <w:rFonts w:hint="eastAsia" w:eastAsia="宋体"/>
                <w:lang w:eastAsia="zh-CN"/>
              </w:rPr>
              <w:t>行政确认</w:t>
            </w:r>
          </w:p>
        </w:tc>
        <w:tc>
          <w:tcPr>
            <w:tcW w:w="4057" w:type="dxa"/>
            <w:vAlign w:val="top"/>
          </w:tcPr>
          <w:p w14:paraId="388304DB">
            <w:pPr>
              <w:pStyle w:val="8"/>
              <w:rPr>
                <w:rFonts w:hint="eastAsia"/>
              </w:rPr>
            </w:pPr>
            <w:r>
              <w:rPr>
                <w:rFonts w:hint="eastAsia"/>
              </w:rPr>
              <w:t>《幼儿园管理条例》中华人民共和国国家教育委员会令第4号</w:t>
            </w:r>
          </w:p>
          <w:p w14:paraId="75D10E7B">
            <w:pPr>
              <w:pStyle w:val="8"/>
              <w:rPr>
                <w:rFonts w:hint="eastAsia"/>
              </w:rPr>
            </w:pPr>
            <w:r>
              <w:rPr>
                <w:rFonts w:hint="eastAsia"/>
              </w:rPr>
              <w:t xml:space="preserve">    第二章　举办幼儿园的基本条件和审批程序  第十一条　国家实行幼儿园登记注册制度，未经登记注册，任何单位和个人不得举办幼儿园。</w:t>
            </w:r>
          </w:p>
          <w:p w14:paraId="69A414C9">
            <w:pPr>
              <w:pStyle w:val="8"/>
              <w:rPr>
                <w:rFonts w:hint="eastAsia"/>
              </w:rPr>
            </w:pPr>
            <w:r>
              <w:rPr>
                <w:rFonts w:hint="eastAsia"/>
              </w:rPr>
              <w:t xml:space="preserve">    第十二条　城市幼儿园的举办、停办、由所在区、不设区的市的人民政府教育行政部门登记注册。</w:t>
            </w:r>
          </w:p>
          <w:p w14:paraId="7FFEDFF4">
            <w:pPr>
              <w:pStyle w:val="8"/>
            </w:pPr>
            <w:r>
              <w:rPr>
                <w:rFonts w:hint="eastAsia"/>
              </w:rPr>
              <w:t xml:space="preserve">    农村幼儿园的举办、停办，由所在乡、镇人民政府登记注册，并报县人民政府教育行政部门备案。</w:t>
            </w:r>
          </w:p>
        </w:tc>
        <w:tc>
          <w:tcPr>
            <w:tcW w:w="1939" w:type="dxa"/>
            <w:vAlign w:val="center"/>
          </w:tcPr>
          <w:p w14:paraId="59F1C1FF">
            <w:pPr>
              <w:pStyle w:val="8"/>
              <w:jc w:val="center"/>
              <w:rPr>
                <w:rFonts w:hint="eastAsia" w:eastAsia="宋体"/>
                <w:lang w:eastAsia="zh-CN"/>
              </w:rPr>
            </w:pPr>
            <w:r>
              <w:rPr>
                <w:rFonts w:hint="eastAsia" w:eastAsia="宋体"/>
                <w:lang w:eastAsia="zh-CN"/>
              </w:rPr>
              <w:t>高平市教育局</w:t>
            </w:r>
          </w:p>
        </w:tc>
        <w:tc>
          <w:tcPr>
            <w:tcW w:w="2028" w:type="dxa"/>
            <w:vAlign w:val="center"/>
          </w:tcPr>
          <w:p w14:paraId="0E6F463F">
            <w:pPr>
              <w:pStyle w:val="8"/>
              <w:jc w:val="center"/>
              <w:rPr>
                <w:rFonts w:hint="eastAsia" w:eastAsia="宋体"/>
                <w:lang w:eastAsia="zh-CN"/>
              </w:rPr>
            </w:pPr>
            <w:r>
              <w:rPr>
                <w:rFonts w:hint="eastAsia" w:eastAsia="宋体"/>
                <w:lang w:eastAsia="zh-CN"/>
              </w:rPr>
              <w:t>高平市教育局</w:t>
            </w:r>
          </w:p>
        </w:tc>
        <w:tc>
          <w:tcPr>
            <w:tcW w:w="1084" w:type="dxa"/>
            <w:vAlign w:val="top"/>
          </w:tcPr>
          <w:p w14:paraId="644DFB56">
            <w:pPr>
              <w:pStyle w:val="8"/>
            </w:pPr>
          </w:p>
        </w:tc>
      </w:tr>
      <w:tr w14:paraId="287B9D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trPr>
        <w:tc>
          <w:tcPr>
            <w:tcW w:w="929" w:type="dxa"/>
            <w:vAlign w:val="center"/>
          </w:tcPr>
          <w:p w14:paraId="48AC74EF">
            <w:pPr>
              <w:pStyle w:val="8"/>
              <w:jc w:val="center"/>
              <w:rPr>
                <w:rFonts w:hint="eastAsia" w:eastAsia="宋体"/>
                <w:lang w:val="en-US" w:eastAsia="zh-CN"/>
              </w:rPr>
            </w:pPr>
            <w:r>
              <w:rPr>
                <w:rFonts w:hint="eastAsia" w:eastAsia="宋体"/>
                <w:lang w:val="en-US" w:eastAsia="zh-CN"/>
              </w:rPr>
              <w:t>7</w:t>
            </w:r>
          </w:p>
        </w:tc>
        <w:tc>
          <w:tcPr>
            <w:tcW w:w="2878" w:type="dxa"/>
            <w:vAlign w:val="center"/>
          </w:tcPr>
          <w:p w14:paraId="36EBF1D3">
            <w:pPr>
              <w:pStyle w:val="8"/>
              <w:jc w:val="center"/>
            </w:pPr>
            <w:r>
              <w:rPr>
                <w:rFonts w:hint="eastAsia"/>
              </w:rPr>
              <w:t>教师资格定期注册</w:t>
            </w:r>
          </w:p>
        </w:tc>
        <w:tc>
          <w:tcPr>
            <w:tcW w:w="1759" w:type="dxa"/>
            <w:vAlign w:val="center"/>
          </w:tcPr>
          <w:p w14:paraId="2F3A68CC">
            <w:pPr>
              <w:pStyle w:val="8"/>
              <w:jc w:val="center"/>
              <w:rPr>
                <w:rFonts w:hint="eastAsia" w:eastAsia="宋体"/>
                <w:lang w:eastAsia="zh-CN"/>
              </w:rPr>
            </w:pPr>
            <w:r>
              <w:rPr>
                <w:rFonts w:hint="eastAsia" w:eastAsia="宋体"/>
                <w:lang w:eastAsia="zh-CN"/>
              </w:rPr>
              <w:t>行政确认</w:t>
            </w:r>
          </w:p>
        </w:tc>
        <w:tc>
          <w:tcPr>
            <w:tcW w:w="4057" w:type="dxa"/>
            <w:vAlign w:val="top"/>
          </w:tcPr>
          <w:p w14:paraId="0DD213B3">
            <w:pPr>
              <w:pStyle w:val="8"/>
              <w:rPr>
                <w:rFonts w:hint="eastAsia"/>
              </w:rPr>
            </w:pPr>
            <w:r>
              <w:rPr>
                <w:rFonts w:hint="eastAsia"/>
              </w:rPr>
              <w:t>《中小学教师资格定期注册暂行办法》</w:t>
            </w:r>
          </w:p>
          <w:p w14:paraId="577BF52B">
            <w:pPr>
              <w:pStyle w:val="8"/>
            </w:pPr>
            <w:r>
              <w:rPr>
                <w:rFonts w:hint="eastAsia"/>
              </w:rPr>
              <w:t xml:space="preserve">    第六条 国务院教育行政部门主管教师资格定期注册工作。县级以上地方教育行政部门负责本地教师资格定期注册的组织、管理、监督和实施。</w:t>
            </w:r>
          </w:p>
        </w:tc>
        <w:tc>
          <w:tcPr>
            <w:tcW w:w="1939" w:type="dxa"/>
            <w:vAlign w:val="center"/>
          </w:tcPr>
          <w:p w14:paraId="37878D33">
            <w:pPr>
              <w:pStyle w:val="8"/>
              <w:jc w:val="center"/>
              <w:rPr>
                <w:rFonts w:hint="eastAsia" w:eastAsia="宋体"/>
                <w:lang w:eastAsia="zh-CN"/>
              </w:rPr>
            </w:pPr>
            <w:r>
              <w:rPr>
                <w:rFonts w:hint="eastAsia" w:eastAsia="宋体"/>
                <w:lang w:eastAsia="zh-CN"/>
              </w:rPr>
              <w:t>高平市教育局</w:t>
            </w:r>
          </w:p>
        </w:tc>
        <w:tc>
          <w:tcPr>
            <w:tcW w:w="2028" w:type="dxa"/>
            <w:vAlign w:val="center"/>
          </w:tcPr>
          <w:p w14:paraId="7529580A">
            <w:pPr>
              <w:pStyle w:val="8"/>
              <w:jc w:val="center"/>
              <w:rPr>
                <w:rFonts w:hint="eastAsia" w:eastAsia="宋体"/>
                <w:lang w:eastAsia="zh-CN"/>
              </w:rPr>
            </w:pPr>
            <w:r>
              <w:rPr>
                <w:rFonts w:hint="eastAsia" w:eastAsia="宋体"/>
                <w:lang w:eastAsia="zh-CN"/>
              </w:rPr>
              <w:t>高平市教育局</w:t>
            </w:r>
          </w:p>
        </w:tc>
        <w:tc>
          <w:tcPr>
            <w:tcW w:w="1084" w:type="dxa"/>
            <w:vAlign w:val="top"/>
          </w:tcPr>
          <w:p w14:paraId="5CC45B34">
            <w:pPr>
              <w:pStyle w:val="8"/>
            </w:pPr>
          </w:p>
        </w:tc>
      </w:tr>
      <w:tr w14:paraId="11F146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trPr>
        <w:tc>
          <w:tcPr>
            <w:tcW w:w="929" w:type="dxa"/>
            <w:vAlign w:val="center"/>
          </w:tcPr>
          <w:p w14:paraId="7B80BB16">
            <w:pPr>
              <w:pStyle w:val="8"/>
              <w:jc w:val="center"/>
              <w:rPr>
                <w:rFonts w:hint="eastAsia" w:eastAsia="宋体"/>
                <w:lang w:val="en-US" w:eastAsia="zh-CN"/>
              </w:rPr>
            </w:pPr>
            <w:r>
              <w:rPr>
                <w:rFonts w:hint="eastAsia" w:eastAsia="宋体"/>
                <w:lang w:val="en-US" w:eastAsia="zh-CN"/>
              </w:rPr>
              <w:t>8</w:t>
            </w:r>
          </w:p>
        </w:tc>
        <w:tc>
          <w:tcPr>
            <w:tcW w:w="2878" w:type="dxa"/>
            <w:vAlign w:val="center"/>
          </w:tcPr>
          <w:p w14:paraId="7ABAAAF1">
            <w:pPr>
              <w:pStyle w:val="8"/>
              <w:jc w:val="center"/>
            </w:pPr>
            <w:r>
              <w:rPr>
                <w:rFonts w:hint="eastAsia"/>
              </w:rPr>
              <w:t>中小学校长及职务评聘</w:t>
            </w:r>
          </w:p>
        </w:tc>
        <w:tc>
          <w:tcPr>
            <w:tcW w:w="1759" w:type="dxa"/>
            <w:vAlign w:val="center"/>
          </w:tcPr>
          <w:p w14:paraId="2F987B7D">
            <w:pPr>
              <w:pStyle w:val="8"/>
              <w:jc w:val="center"/>
              <w:rPr>
                <w:rFonts w:hint="eastAsia" w:eastAsia="宋体"/>
                <w:lang w:eastAsia="zh-CN"/>
              </w:rPr>
            </w:pPr>
            <w:r>
              <w:rPr>
                <w:rFonts w:hint="eastAsia" w:eastAsia="宋体"/>
                <w:lang w:eastAsia="zh-CN"/>
              </w:rPr>
              <w:t>行政确认</w:t>
            </w:r>
          </w:p>
        </w:tc>
        <w:tc>
          <w:tcPr>
            <w:tcW w:w="4057" w:type="dxa"/>
            <w:vAlign w:val="top"/>
          </w:tcPr>
          <w:p w14:paraId="63EC7F3E">
            <w:pPr>
              <w:pStyle w:val="8"/>
              <w:rPr>
                <w:rFonts w:hint="eastAsia"/>
              </w:rPr>
            </w:pPr>
            <w:r>
              <w:rPr>
                <w:rFonts w:hint="eastAsia"/>
              </w:rPr>
              <w:t>《</w:t>
            </w:r>
            <w:r>
              <w:rPr>
                <w:rFonts w:hint="eastAsia" w:eastAsia="宋体"/>
                <w:lang w:eastAsia="zh-CN"/>
              </w:rPr>
              <w:t>中华人民共和国义务教育法</w:t>
            </w:r>
            <w:r>
              <w:rPr>
                <w:rFonts w:hint="eastAsia"/>
              </w:rPr>
              <w:t>》</w:t>
            </w:r>
          </w:p>
          <w:p w14:paraId="36183B05">
            <w:pPr>
              <w:pStyle w:val="8"/>
            </w:pPr>
            <w:r>
              <w:rPr>
                <w:rFonts w:hint="eastAsia"/>
              </w:rPr>
              <w:t xml:space="preserve">  第二十六条学校实行校长负责制。校长应当符合国家规定的任职条件。校长由县级人民政府教育行政部门依法聘任。</w:t>
            </w:r>
          </w:p>
        </w:tc>
        <w:tc>
          <w:tcPr>
            <w:tcW w:w="1939" w:type="dxa"/>
            <w:vAlign w:val="center"/>
          </w:tcPr>
          <w:p w14:paraId="3E2A69C4">
            <w:pPr>
              <w:pStyle w:val="8"/>
              <w:jc w:val="center"/>
              <w:rPr>
                <w:rFonts w:hint="eastAsia" w:ascii="Arial" w:hAnsi="Arial" w:eastAsia="宋体" w:cs="Arial"/>
                <w:snapToGrid w:val="0"/>
                <w:color w:val="000000"/>
                <w:kern w:val="0"/>
                <w:sz w:val="21"/>
                <w:szCs w:val="21"/>
                <w:lang w:val="en-US" w:eastAsia="zh-CN" w:bidi="ar-SA"/>
              </w:rPr>
            </w:pPr>
            <w:r>
              <w:rPr>
                <w:rFonts w:hint="eastAsia" w:eastAsia="宋体"/>
                <w:lang w:eastAsia="zh-CN"/>
              </w:rPr>
              <w:t>高平市教育局</w:t>
            </w:r>
          </w:p>
        </w:tc>
        <w:tc>
          <w:tcPr>
            <w:tcW w:w="2028" w:type="dxa"/>
            <w:vAlign w:val="center"/>
          </w:tcPr>
          <w:p w14:paraId="4BF9CF98">
            <w:pPr>
              <w:pStyle w:val="8"/>
              <w:jc w:val="center"/>
              <w:rPr>
                <w:rFonts w:hint="eastAsia" w:ascii="Arial" w:hAnsi="Arial" w:eastAsia="宋体" w:cs="Arial"/>
                <w:snapToGrid w:val="0"/>
                <w:color w:val="000000"/>
                <w:kern w:val="0"/>
                <w:sz w:val="21"/>
                <w:szCs w:val="21"/>
                <w:lang w:val="en-US" w:eastAsia="zh-CN" w:bidi="ar-SA"/>
              </w:rPr>
            </w:pPr>
            <w:r>
              <w:rPr>
                <w:rFonts w:hint="eastAsia" w:eastAsia="宋体"/>
                <w:lang w:eastAsia="zh-CN"/>
              </w:rPr>
              <w:t>高平市教育局</w:t>
            </w:r>
          </w:p>
        </w:tc>
        <w:tc>
          <w:tcPr>
            <w:tcW w:w="1084" w:type="dxa"/>
            <w:vAlign w:val="top"/>
          </w:tcPr>
          <w:p w14:paraId="226845D1">
            <w:pPr>
              <w:pStyle w:val="8"/>
            </w:pPr>
          </w:p>
        </w:tc>
      </w:tr>
      <w:tr w14:paraId="33D432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trPr>
        <w:tc>
          <w:tcPr>
            <w:tcW w:w="929" w:type="dxa"/>
            <w:vAlign w:val="center"/>
          </w:tcPr>
          <w:p w14:paraId="5979FD4B">
            <w:pPr>
              <w:pStyle w:val="8"/>
              <w:jc w:val="center"/>
              <w:rPr>
                <w:rFonts w:hint="eastAsia" w:eastAsia="宋体"/>
                <w:lang w:val="en-US" w:eastAsia="zh-CN"/>
              </w:rPr>
            </w:pPr>
            <w:r>
              <w:rPr>
                <w:rFonts w:hint="eastAsia" w:eastAsia="宋体"/>
                <w:lang w:val="en-US" w:eastAsia="zh-CN"/>
              </w:rPr>
              <w:t>9</w:t>
            </w:r>
          </w:p>
        </w:tc>
        <w:tc>
          <w:tcPr>
            <w:tcW w:w="2878" w:type="dxa"/>
            <w:vAlign w:val="center"/>
          </w:tcPr>
          <w:p w14:paraId="7DAC2B70">
            <w:pPr>
              <w:pStyle w:val="8"/>
              <w:jc w:val="center"/>
            </w:pPr>
            <w:r>
              <w:rPr>
                <w:rFonts w:hint="eastAsia"/>
              </w:rPr>
              <w:t>幼儿园办园等级确认</w:t>
            </w:r>
          </w:p>
        </w:tc>
        <w:tc>
          <w:tcPr>
            <w:tcW w:w="1759" w:type="dxa"/>
            <w:vAlign w:val="center"/>
          </w:tcPr>
          <w:p w14:paraId="0E639323">
            <w:pPr>
              <w:pStyle w:val="8"/>
              <w:jc w:val="center"/>
              <w:rPr>
                <w:rFonts w:hint="eastAsia" w:eastAsia="宋体"/>
                <w:lang w:eastAsia="zh-CN"/>
              </w:rPr>
            </w:pPr>
            <w:r>
              <w:rPr>
                <w:rFonts w:hint="eastAsia" w:eastAsia="宋体"/>
                <w:lang w:eastAsia="zh-CN"/>
              </w:rPr>
              <w:t>行政确认</w:t>
            </w:r>
          </w:p>
        </w:tc>
        <w:tc>
          <w:tcPr>
            <w:tcW w:w="4057" w:type="dxa"/>
            <w:vAlign w:val="top"/>
          </w:tcPr>
          <w:p w14:paraId="7D191996">
            <w:pPr>
              <w:pStyle w:val="8"/>
              <w:rPr>
                <w:rFonts w:hint="eastAsia"/>
              </w:rPr>
            </w:pPr>
            <w:r>
              <w:rPr>
                <w:rFonts w:hint="eastAsia"/>
              </w:rPr>
              <w:t>《幼儿园管理条例》（中华人民共和国国家教育委员会令第4号）</w:t>
            </w:r>
          </w:p>
          <w:p w14:paraId="41A0DAB1">
            <w:pPr>
              <w:pStyle w:val="8"/>
              <w:rPr>
                <w:rFonts w:hint="eastAsia"/>
              </w:rPr>
            </w:pPr>
            <w:r>
              <w:rPr>
                <w:rFonts w:hint="eastAsia"/>
              </w:rPr>
              <w:t xml:space="preserve">  第六条 幼儿园的管理实行地方负责、分级管理和各有关部门分工负责的原则。 国家教育委员会主管全国的幼儿园管理工作；地方各级人民政府的教育行政部门，主管本行政辖区内的幼儿园管理工作。</w:t>
            </w:r>
          </w:p>
          <w:p w14:paraId="7AC479E1">
            <w:pPr>
              <w:pStyle w:val="8"/>
            </w:pPr>
            <w:r>
              <w:rPr>
                <w:rFonts w:hint="eastAsia"/>
              </w:rPr>
              <w:t xml:space="preserve">  第二十二条各级教育行政部门应当负责监督、评估和指导幼儿园的保育、教育工作，组织培训幼儿园的师资，审定、考核幼儿园教师的资格，并协助卫生行政部门检查和指导幼儿园的卫生保健工作，会同建设行政部门制定幼儿园园舍、设施的标准。                                                     </w:t>
            </w:r>
          </w:p>
        </w:tc>
        <w:tc>
          <w:tcPr>
            <w:tcW w:w="1939" w:type="dxa"/>
            <w:vAlign w:val="center"/>
          </w:tcPr>
          <w:p w14:paraId="439DFC86">
            <w:pPr>
              <w:pStyle w:val="8"/>
              <w:jc w:val="center"/>
              <w:rPr>
                <w:rFonts w:hint="eastAsia" w:eastAsia="宋体"/>
                <w:lang w:eastAsia="zh-CN"/>
              </w:rPr>
            </w:pPr>
            <w:r>
              <w:rPr>
                <w:rFonts w:hint="eastAsia" w:eastAsia="宋体"/>
                <w:lang w:eastAsia="zh-CN"/>
              </w:rPr>
              <w:t>高平市教育局</w:t>
            </w:r>
          </w:p>
        </w:tc>
        <w:tc>
          <w:tcPr>
            <w:tcW w:w="2028" w:type="dxa"/>
            <w:vAlign w:val="center"/>
          </w:tcPr>
          <w:p w14:paraId="4CE53574">
            <w:pPr>
              <w:pStyle w:val="8"/>
              <w:jc w:val="center"/>
              <w:rPr>
                <w:rFonts w:hint="eastAsia" w:eastAsia="宋体"/>
                <w:lang w:eastAsia="zh-CN"/>
              </w:rPr>
            </w:pPr>
            <w:r>
              <w:rPr>
                <w:rFonts w:hint="eastAsia" w:eastAsia="宋体"/>
                <w:lang w:eastAsia="zh-CN"/>
              </w:rPr>
              <w:t>高平市教育局</w:t>
            </w:r>
          </w:p>
        </w:tc>
        <w:tc>
          <w:tcPr>
            <w:tcW w:w="1084" w:type="dxa"/>
            <w:vAlign w:val="top"/>
          </w:tcPr>
          <w:p w14:paraId="01045223">
            <w:pPr>
              <w:pStyle w:val="8"/>
            </w:pPr>
          </w:p>
        </w:tc>
      </w:tr>
      <w:tr w14:paraId="786A27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trPr>
        <w:tc>
          <w:tcPr>
            <w:tcW w:w="929" w:type="dxa"/>
            <w:vAlign w:val="center"/>
          </w:tcPr>
          <w:p w14:paraId="759E6020">
            <w:pPr>
              <w:pStyle w:val="8"/>
              <w:jc w:val="center"/>
              <w:rPr>
                <w:rFonts w:hint="default" w:eastAsia="宋体"/>
                <w:lang w:val="en-US" w:eastAsia="zh-CN"/>
              </w:rPr>
            </w:pPr>
            <w:r>
              <w:rPr>
                <w:rFonts w:hint="eastAsia" w:eastAsia="宋体"/>
                <w:lang w:val="en-US" w:eastAsia="zh-CN"/>
              </w:rPr>
              <w:t>10</w:t>
            </w:r>
          </w:p>
        </w:tc>
        <w:tc>
          <w:tcPr>
            <w:tcW w:w="2878" w:type="dxa"/>
            <w:vAlign w:val="center"/>
          </w:tcPr>
          <w:p w14:paraId="69576DBD">
            <w:pPr>
              <w:pStyle w:val="8"/>
              <w:jc w:val="center"/>
            </w:pPr>
            <w:r>
              <w:rPr>
                <w:rFonts w:hint="eastAsia"/>
              </w:rPr>
              <w:t>中小学教师初级专业技术职务评审</w:t>
            </w:r>
          </w:p>
        </w:tc>
        <w:tc>
          <w:tcPr>
            <w:tcW w:w="1759" w:type="dxa"/>
            <w:vAlign w:val="center"/>
          </w:tcPr>
          <w:p w14:paraId="7FF20F4A">
            <w:pPr>
              <w:pStyle w:val="8"/>
              <w:jc w:val="center"/>
              <w:rPr>
                <w:rFonts w:hint="eastAsia" w:eastAsia="宋体"/>
                <w:lang w:eastAsia="zh-CN"/>
              </w:rPr>
            </w:pPr>
            <w:r>
              <w:rPr>
                <w:rFonts w:hint="eastAsia" w:eastAsia="宋体"/>
                <w:lang w:eastAsia="zh-CN"/>
              </w:rPr>
              <w:t>行政确认</w:t>
            </w:r>
          </w:p>
        </w:tc>
        <w:tc>
          <w:tcPr>
            <w:tcW w:w="4057" w:type="dxa"/>
            <w:vAlign w:val="top"/>
          </w:tcPr>
          <w:p w14:paraId="49D65196">
            <w:pPr>
              <w:pStyle w:val="8"/>
              <w:rPr>
                <w:rFonts w:hint="eastAsia"/>
              </w:rPr>
            </w:pPr>
            <w:r>
              <w:rPr>
                <w:rFonts w:hint="eastAsia"/>
              </w:rPr>
              <w:t xml:space="preserve">《中华人民共和国教育法》 第三十五条 国家实行教师资格、职务、聘任制度，通过考核、奖励、培养和培训，提高教师素质，加强教师队伍建设。                                                                                                                                 </w:t>
            </w:r>
          </w:p>
          <w:p w14:paraId="24FBA8C0">
            <w:pPr>
              <w:pStyle w:val="8"/>
              <w:rPr>
                <w:rFonts w:hint="eastAsia"/>
              </w:rPr>
            </w:pPr>
            <w:r>
              <w:rPr>
                <w:rFonts w:hint="eastAsia"/>
              </w:rPr>
              <w:t>[行政法规]《关于实行专业技术职务聘任制度的规定》（国发[1986]27号）</w:t>
            </w:r>
          </w:p>
          <w:p w14:paraId="0243AC04">
            <w:pPr>
              <w:pStyle w:val="8"/>
              <w:rPr>
                <w:rFonts w:hint="eastAsia"/>
              </w:rPr>
            </w:pPr>
            <w:r>
              <w:rPr>
                <w:rFonts w:hint="eastAsia"/>
              </w:rPr>
              <w:t xml:space="preserve">[规范性文件]《中央职称改革工作领导小组关于转发国家教育委员会〈中等专业学校教师职务试行条例〉的通知》（职改[1986]第111号） 第十四条                 </w:t>
            </w:r>
          </w:p>
          <w:p w14:paraId="4237EF97">
            <w:pPr>
              <w:pStyle w:val="8"/>
              <w:rPr>
                <w:rFonts w:hint="eastAsia"/>
              </w:rPr>
            </w:pPr>
            <w:r>
              <w:rPr>
                <w:rFonts w:hint="eastAsia"/>
              </w:rPr>
              <w:t xml:space="preserve">[规范性文件]《小学教师职务试行条例》（职改字〔1986〕112号）第三条、第十五条 、第十六条 、第十七条 </w:t>
            </w:r>
          </w:p>
          <w:p w14:paraId="6AC792C9">
            <w:pPr>
              <w:pStyle w:val="8"/>
            </w:pPr>
            <w:r>
              <w:rPr>
                <w:rFonts w:hint="eastAsia"/>
              </w:rPr>
              <w:t xml:space="preserve">[规范性文件] 《中小学教师职务试行条例》（职改字[1986]第112号） 第十七条、第十八条 </w:t>
            </w:r>
          </w:p>
        </w:tc>
        <w:tc>
          <w:tcPr>
            <w:tcW w:w="1939" w:type="dxa"/>
            <w:vAlign w:val="center"/>
          </w:tcPr>
          <w:p w14:paraId="58087F83">
            <w:pPr>
              <w:pStyle w:val="8"/>
              <w:jc w:val="center"/>
              <w:rPr>
                <w:rFonts w:hint="eastAsia" w:ascii="Arial" w:hAnsi="Arial" w:eastAsia="宋体" w:cs="Arial"/>
                <w:snapToGrid w:val="0"/>
                <w:color w:val="000000"/>
                <w:kern w:val="0"/>
                <w:sz w:val="21"/>
                <w:szCs w:val="21"/>
                <w:lang w:val="en-US" w:eastAsia="zh-CN" w:bidi="ar-SA"/>
              </w:rPr>
            </w:pPr>
            <w:r>
              <w:rPr>
                <w:rFonts w:hint="eastAsia" w:eastAsia="宋体"/>
                <w:lang w:eastAsia="zh-CN"/>
              </w:rPr>
              <w:t>高平市教育局</w:t>
            </w:r>
          </w:p>
        </w:tc>
        <w:tc>
          <w:tcPr>
            <w:tcW w:w="2028" w:type="dxa"/>
            <w:vAlign w:val="center"/>
          </w:tcPr>
          <w:p w14:paraId="52A28CF0">
            <w:pPr>
              <w:pStyle w:val="8"/>
              <w:jc w:val="center"/>
              <w:rPr>
                <w:rFonts w:hint="eastAsia" w:ascii="Arial" w:hAnsi="Arial" w:eastAsia="宋体" w:cs="Arial"/>
                <w:snapToGrid w:val="0"/>
                <w:color w:val="000000"/>
                <w:kern w:val="0"/>
                <w:sz w:val="21"/>
                <w:szCs w:val="21"/>
                <w:lang w:val="en-US" w:eastAsia="zh-CN" w:bidi="ar-SA"/>
              </w:rPr>
            </w:pPr>
            <w:r>
              <w:rPr>
                <w:rFonts w:hint="eastAsia" w:eastAsia="宋体"/>
                <w:lang w:eastAsia="zh-CN"/>
              </w:rPr>
              <w:t>高平市教育局</w:t>
            </w:r>
          </w:p>
        </w:tc>
        <w:tc>
          <w:tcPr>
            <w:tcW w:w="1084" w:type="dxa"/>
            <w:vAlign w:val="top"/>
          </w:tcPr>
          <w:p w14:paraId="5A4B6063">
            <w:pPr>
              <w:pStyle w:val="8"/>
            </w:pPr>
          </w:p>
        </w:tc>
      </w:tr>
      <w:tr w14:paraId="2CFF3A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trPr>
        <w:tc>
          <w:tcPr>
            <w:tcW w:w="929" w:type="dxa"/>
            <w:vAlign w:val="center"/>
          </w:tcPr>
          <w:p w14:paraId="5EFF3206">
            <w:pPr>
              <w:pStyle w:val="8"/>
              <w:jc w:val="center"/>
              <w:rPr>
                <w:rFonts w:hint="default" w:eastAsia="宋体"/>
                <w:lang w:val="en-US" w:eastAsia="zh-CN"/>
              </w:rPr>
            </w:pPr>
            <w:r>
              <w:rPr>
                <w:rFonts w:hint="eastAsia" w:eastAsia="宋体"/>
                <w:lang w:val="en-US" w:eastAsia="zh-CN"/>
              </w:rPr>
              <w:t>11</w:t>
            </w:r>
          </w:p>
        </w:tc>
        <w:tc>
          <w:tcPr>
            <w:tcW w:w="2878" w:type="dxa"/>
            <w:vAlign w:val="center"/>
          </w:tcPr>
          <w:p w14:paraId="2612D291">
            <w:pPr>
              <w:pStyle w:val="8"/>
              <w:jc w:val="center"/>
            </w:pPr>
            <w:r>
              <w:rPr>
                <w:rFonts w:hint="eastAsia"/>
              </w:rPr>
              <w:t>对义务教育阶段学生毕业证书的确认</w:t>
            </w:r>
          </w:p>
        </w:tc>
        <w:tc>
          <w:tcPr>
            <w:tcW w:w="1759" w:type="dxa"/>
            <w:vAlign w:val="center"/>
          </w:tcPr>
          <w:p w14:paraId="48899EF3">
            <w:pPr>
              <w:pStyle w:val="8"/>
              <w:jc w:val="center"/>
            </w:pPr>
            <w:r>
              <w:rPr>
                <w:rFonts w:hint="eastAsia" w:eastAsia="宋体"/>
                <w:lang w:eastAsia="zh-CN"/>
              </w:rPr>
              <w:t>行政确认</w:t>
            </w:r>
          </w:p>
        </w:tc>
        <w:tc>
          <w:tcPr>
            <w:tcW w:w="4057" w:type="dxa"/>
            <w:vAlign w:val="top"/>
          </w:tcPr>
          <w:p w14:paraId="728B639E">
            <w:pPr>
              <w:pStyle w:val="8"/>
            </w:pPr>
            <w:r>
              <w:rPr>
                <w:rFonts w:hint="eastAsia"/>
              </w:rPr>
              <w:t>《山西省中小学生学籍管理办法实施细则（试行）》（晋教基[2014]13号） 第三十四条 小学、初中学生学习期满后，予以毕业，证书由市级或县级教育行政部门统一印制、核准、编号、验印、颁发。</w:t>
            </w:r>
          </w:p>
        </w:tc>
        <w:tc>
          <w:tcPr>
            <w:tcW w:w="1939" w:type="dxa"/>
            <w:vAlign w:val="center"/>
          </w:tcPr>
          <w:p w14:paraId="1FB0E815">
            <w:pPr>
              <w:pStyle w:val="8"/>
              <w:jc w:val="center"/>
              <w:rPr>
                <w:rFonts w:hint="eastAsia" w:ascii="Arial" w:hAnsi="Arial" w:eastAsia="宋体" w:cs="Arial"/>
                <w:snapToGrid w:val="0"/>
                <w:color w:val="000000"/>
                <w:kern w:val="0"/>
                <w:sz w:val="21"/>
                <w:szCs w:val="21"/>
                <w:lang w:val="en-US" w:eastAsia="zh-CN" w:bidi="ar-SA"/>
              </w:rPr>
            </w:pPr>
            <w:r>
              <w:rPr>
                <w:rFonts w:hint="eastAsia" w:eastAsia="宋体"/>
                <w:lang w:eastAsia="zh-CN"/>
              </w:rPr>
              <w:t>高平市教育局</w:t>
            </w:r>
          </w:p>
        </w:tc>
        <w:tc>
          <w:tcPr>
            <w:tcW w:w="2028" w:type="dxa"/>
            <w:vAlign w:val="center"/>
          </w:tcPr>
          <w:p w14:paraId="0AEEC9FA">
            <w:pPr>
              <w:pStyle w:val="8"/>
              <w:jc w:val="center"/>
              <w:rPr>
                <w:rFonts w:hint="eastAsia" w:ascii="Arial" w:hAnsi="Arial" w:eastAsia="宋体" w:cs="Arial"/>
                <w:snapToGrid w:val="0"/>
                <w:color w:val="000000"/>
                <w:kern w:val="0"/>
                <w:sz w:val="21"/>
                <w:szCs w:val="21"/>
                <w:lang w:val="en-US" w:eastAsia="zh-CN" w:bidi="ar-SA"/>
              </w:rPr>
            </w:pPr>
            <w:r>
              <w:rPr>
                <w:rFonts w:hint="eastAsia" w:eastAsia="宋体"/>
                <w:lang w:eastAsia="zh-CN"/>
              </w:rPr>
              <w:t>高平市教育局</w:t>
            </w:r>
          </w:p>
        </w:tc>
        <w:tc>
          <w:tcPr>
            <w:tcW w:w="1084" w:type="dxa"/>
            <w:vAlign w:val="top"/>
          </w:tcPr>
          <w:p w14:paraId="280B3BBF">
            <w:pPr>
              <w:pStyle w:val="8"/>
            </w:pPr>
          </w:p>
        </w:tc>
      </w:tr>
      <w:tr w14:paraId="7B9F69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trPr>
        <w:tc>
          <w:tcPr>
            <w:tcW w:w="929" w:type="dxa"/>
            <w:vAlign w:val="center"/>
          </w:tcPr>
          <w:p w14:paraId="2977217E">
            <w:pPr>
              <w:pStyle w:val="8"/>
              <w:jc w:val="center"/>
              <w:rPr>
                <w:rFonts w:hint="default" w:eastAsia="宋体"/>
                <w:lang w:val="en-US" w:eastAsia="zh-CN"/>
              </w:rPr>
            </w:pPr>
            <w:r>
              <w:rPr>
                <w:rFonts w:hint="eastAsia" w:eastAsia="宋体"/>
                <w:lang w:val="en-US" w:eastAsia="zh-CN"/>
              </w:rPr>
              <w:t>12</w:t>
            </w:r>
          </w:p>
        </w:tc>
        <w:tc>
          <w:tcPr>
            <w:tcW w:w="2878" w:type="dxa"/>
            <w:vAlign w:val="center"/>
          </w:tcPr>
          <w:p w14:paraId="185004AA">
            <w:pPr>
              <w:pStyle w:val="8"/>
              <w:jc w:val="center"/>
            </w:pPr>
            <w:r>
              <w:rPr>
                <w:rFonts w:hint="eastAsia"/>
              </w:rPr>
              <w:t>中小学生学籍管理</w:t>
            </w:r>
          </w:p>
        </w:tc>
        <w:tc>
          <w:tcPr>
            <w:tcW w:w="1759" w:type="dxa"/>
            <w:vAlign w:val="center"/>
          </w:tcPr>
          <w:p w14:paraId="5D592728">
            <w:pPr>
              <w:pStyle w:val="8"/>
              <w:jc w:val="center"/>
              <w:rPr>
                <w:rFonts w:hint="eastAsia" w:eastAsia="宋体"/>
                <w:lang w:eastAsia="zh-CN"/>
              </w:rPr>
            </w:pPr>
            <w:r>
              <w:rPr>
                <w:rFonts w:hint="eastAsia" w:eastAsia="宋体"/>
                <w:lang w:eastAsia="zh-CN"/>
              </w:rPr>
              <w:t>行政确认</w:t>
            </w:r>
          </w:p>
        </w:tc>
        <w:tc>
          <w:tcPr>
            <w:tcW w:w="4057" w:type="dxa"/>
            <w:vAlign w:val="top"/>
          </w:tcPr>
          <w:p w14:paraId="4E5F6D2B">
            <w:pPr>
              <w:pStyle w:val="8"/>
              <w:rPr>
                <w:rFonts w:hint="eastAsia"/>
              </w:rPr>
            </w:pPr>
            <w:r>
              <w:rPr>
                <w:rFonts w:hint="eastAsia"/>
              </w:rPr>
              <w:t>教育部关于印发《中小学生学籍管理办法》的通知（教基一〔2013〕7号）第三条</w:t>
            </w:r>
          </w:p>
          <w:p w14:paraId="2D86DBD8">
            <w:pPr>
              <w:pStyle w:val="8"/>
              <w:rPr>
                <w:rFonts w:hint="eastAsia"/>
              </w:rPr>
            </w:pPr>
            <w:r>
              <w:rPr>
                <w:rFonts w:hint="eastAsia"/>
              </w:rPr>
              <w:t>【规范性文件】《教育部关于印发中小学生学籍管理办法的通知》（教基一[2013]7号)第十一条</w:t>
            </w:r>
          </w:p>
          <w:p w14:paraId="18656BCB">
            <w:pPr>
              <w:pStyle w:val="8"/>
            </w:pPr>
            <w:r>
              <w:rPr>
                <w:rFonts w:hint="eastAsia"/>
              </w:rPr>
              <w:t>【规范性文件】《山西省中小学生学籍管理办法实施细则（试行）》（晋教基〔2014〕13号）第三条</w:t>
            </w:r>
          </w:p>
        </w:tc>
        <w:tc>
          <w:tcPr>
            <w:tcW w:w="1939" w:type="dxa"/>
            <w:vAlign w:val="center"/>
          </w:tcPr>
          <w:p w14:paraId="4F91DE92">
            <w:pPr>
              <w:pStyle w:val="8"/>
              <w:jc w:val="center"/>
              <w:rPr>
                <w:rFonts w:hint="eastAsia" w:ascii="Arial" w:hAnsi="Arial" w:eastAsia="宋体" w:cs="Arial"/>
                <w:snapToGrid w:val="0"/>
                <w:color w:val="000000"/>
                <w:kern w:val="0"/>
                <w:sz w:val="21"/>
                <w:szCs w:val="21"/>
                <w:lang w:val="en-US" w:eastAsia="zh-CN" w:bidi="ar-SA"/>
              </w:rPr>
            </w:pPr>
            <w:r>
              <w:rPr>
                <w:rFonts w:hint="eastAsia" w:eastAsia="宋体"/>
                <w:lang w:eastAsia="zh-CN"/>
              </w:rPr>
              <w:t>高平市教育局</w:t>
            </w:r>
          </w:p>
        </w:tc>
        <w:tc>
          <w:tcPr>
            <w:tcW w:w="2028" w:type="dxa"/>
            <w:vAlign w:val="center"/>
          </w:tcPr>
          <w:p w14:paraId="25C7B7E5">
            <w:pPr>
              <w:pStyle w:val="8"/>
              <w:jc w:val="center"/>
              <w:rPr>
                <w:rFonts w:hint="eastAsia" w:ascii="Arial" w:hAnsi="Arial" w:eastAsia="宋体" w:cs="Arial"/>
                <w:snapToGrid w:val="0"/>
                <w:color w:val="000000"/>
                <w:kern w:val="0"/>
                <w:sz w:val="21"/>
                <w:szCs w:val="21"/>
                <w:lang w:val="en-US" w:eastAsia="zh-CN" w:bidi="ar-SA"/>
              </w:rPr>
            </w:pPr>
            <w:r>
              <w:rPr>
                <w:rFonts w:hint="eastAsia" w:eastAsia="宋体"/>
                <w:lang w:eastAsia="zh-CN"/>
              </w:rPr>
              <w:t>高平市教育局</w:t>
            </w:r>
          </w:p>
        </w:tc>
        <w:tc>
          <w:tcPr>
            <w:tcW w:w="1084" w:type="dxa"/>
            <w:vAlign w:val="top"/>
          </w:tcPr>
          <w:p w14:paraId="3C03A994">
            <w:pPr>
              <w:pStyle w:val="8"/>
            </w:pPr>
          </w:p>
        </w:tc>
      </w:tr>
      <w:tr w14:paraId="61BD6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trPr>
        <w:tc>
          <w:tcPr>
            <w:tcW w:w="929" w:type="dxa"/>
            <w:vAlign w:val="center"/>
          </w:tcPr>
          <w:p w14:paraId="62377F56">
            <w:pPr>
              <w:pStyle w:val="8"/>
              <w:jc w:val="center"/>
              <w:rPr>
                <w:rFonts w:hint="default" w:eastAsia="宋体"/>
                <w:lang w:val="en-US" w:eastAsia="zh-CN"/>
              </w:rPr>
            </w:pPr>
            <w:r>
              <w:rPr>
                <w:rFonts w:hint="eastAsia" w:eastAsia="宋体"/>
                <w:lang w:val="en-US" w:eastAsia="zh-CN"/>
              </w:rPr>
              <w:t>13</w:t>
            </w:r>
          </w:p>
        </w:tc>
        <w:tc>
          <w:tcPr>
            <w:tcW w:w="2878" w:type="dxa"/>
            <w:vAlign w:val="center"/>
          </w:tcPr>
          <w:p w14:paraId="19A5740F">
            <w:pPr>
              <w:pStyle w:val="8"/>
              <w:jc w:val="center"/>
            </w:pPr>
            <w:r>
              <w:rPr>
                <w:rFonts w:hint="eastAsia"/>
              </w:rPr>
              <w:t>各学段学生资助金给付</w:t>
            </w:r>
          </w:p>
        </w:tc>
        <w:tc>
          <w:tcPr>
            <w:tcW w:w="1759" w:type="dxa"/>
            <w:vAlign w:val="center"/>
          </w:tcPr>
          <w:p w14:paraId="0C6EDB88">
            <w:pPr>
              <w:pStyle w:val="8"/>
              <w:jc w:val="center"/>
              <w:rPr>
                <w:rFonts w:hint="eastAsia" w:eastAsia="宋体"/>
                <w:lang w:eastAsia="zh-CN"/>
              </w:rPr>
            </w:pPr>
            <w:r>
              <w:rPr>
                <w:rFonts w:hint="eastAsia" w:eastAsia="宋体"/>
                <w:lang w:eastAsia="zh-CN"/>
              </w:rPr>
              <w:t>行政给付</w:t>
            </w:r>
          </w:p>
        </w:tc>
        <w:tc>
          <w:tcPr>
            <w:tcW w:w="4057" w:type="dxa"/>
            <w:vAlign w:val="top"/>
          </w:tcPr>
          <w:p w14:paraId="3C9CE209">
            <w:pPr>
              <w:pStyle w:val="8"/>
              <w:rPr>
                <w:rFonts w:hint="eastAsia"/>
              </w:rPr>
            </w:pPr>
            <w:r>
              <w:rPr>
                <w:rFonts w:hint="eastAsia"/>
              </w:rPr>
              <w:t>《</w:t>
            </w:r>
            <w:r>
              <w:rPr>
                <w:rFonts w:hint="eastAsia" w:eastAsia="宋体"/>
                <w:lang w:val="en-US" w:eastAsia="zh-CN"/>
              </w:rPr>
              <w:t>中华人民共和国</w:t>
            </w:r>
            <w:r>
              <w:rPr>
                <w:rFonts w:hint="eastAsia"/>
              </w:rPr>
              <w:t>教育法》 第三十七条 国家、社会对符合入学条件、家庭经济困难的儿童、少年、青年，提供各种形式的资助。</w:t>
            </w:r>
          </w:p>
          <w:p w14:paraId="3E6A0B37">
            <w:pPr>
              <w:pStyle w:val="8"/>
              <w:rPr>
                <w:rFonts w:hint="eastAsia"/>
              </w:rPr>
            </w:pPr>
            <w:r>
              <w:rPr>
                <w:rFonts w:hint="eastAsia"/>
              </w:rPr>
              <w:t>《社会救助暂行办法》（国务院令第649号）</w:t>
            </w:r>
          </w:p>
          <w:p w14:paraId="734B5E45">
            <w:pPr>
              <w:pStyle w:val="8"/>
            </w:pPr>
            <w:r>
              <w:rPr>
                <w:rFonts w:hint="eastAsia"/>
              </w:rPr>
              <w:t xml:space="preserve">    第三条第二款 </w:t>
            </w:r>
            <w:r>
              <w:rPr>
                <w:rFonts w:hint="eastAsia" w:eastAsia="宋体"/>
                <w:lang w:eastAsia="zh-CN"/>
              </w:rPr>
              <w:t>、</w:t>
            </w:r>
            <w:r>
              <w:rPr>
                <w:rFonts w:hint="eastAsia"/>
              </w:rPr>
              <w:t xml:space="preserve">第三十三条   </w:t>
            </w:r>
            <w:r>
              <w:rPr>
                <w:rFonts w:hint="eastAsia" w:eastAsia="宋体"/>
                <w:lang w:eastAsia="zh-CN"/>
              </w:rPr>
              <w:t>、</w:t>
            </w:r>
            <w:r>
              <w:rPr>
                <w:rFonts w:hint="eastAsia"/>
              </w:rPr>
              <w:t xml:space="preserve"> 第三十四条 </w:t>
            </w:r>
          </w:p>
        </w:tc>
        <w:tc>
          <w:tcPr>
            <w:tcW w:w="1939" w:type="dxa"/>
            <w:vAlign w:val="center"/>
          </w:tcPr>
          <w:p w14:paraId="14FCF027">
            <w:pPr>
              <w:pStyle w:val="8"/>
              <w:jc w:val="center"/>
              <w:rPr>
                <w:rFonts w:hint="eastAsia" w:ascii="Arial" w:hAnsi="Arial" w:eastAsia="宋体" w:cs="Arial"/>
                <w:snapToGrid w:val="0"/>
                <w:color w:val="000000"/>
                <w:kern w:val="0"/>
                <w:sz w:val="21"/>
                <w:szCs w:val="21"/>
                <w:lang w:val="en-US" w:eastAsia="zh-CN" w:bidi="ar-SA"/>
              </w:rPr>
            </w:pPr>
            <w:r>
              <w:rPr>
                <w:rFonts w:hint="eastAsia" w:eastAsia="宋体"/>
                <w:lang w:eastAsia="zh-CN"/>
              </w:rPr>
              <w:t>高平市教育局</w:t>
            </w:r>
          </w:p>
        </w:tc>
        <w:tc>
          <w:tcPr>
            <w:tcW w:w="2028" w:type="dxa"/>
            <w:vAlign w:val="center"/>
          </w:tcPr>
          <w:p w14:paraId="1E0E86ED">
            <w:pPr>
              <w:pStyle w:val="8"/>
              <w:jc w:val="center"/>
              <w:rPr>
                <w:rFonts w:hint="eastAsia" w:ascii="Arial" w:hAnsi="Arial" w:eastAsia="宋体" w:cs="Arial"/>
                <w:snapToGrid w:val="0"/>
                <w:color w:val="000000"/>
                <w:kern w:val="0"/>
                <w:sz w:val="21"/>
                <w:szCs w:val="21"/>
                <w:lang w:val="en-US" w:eastAsia="zh-CN" w:bidi="ar-SA"/>
              </w:rPr>
            </w:pPr>
            <w:r>
              <w:rPr>
                <w:rFonts w:hint="eastAsia" w:eastAsia="宋体"/>
                <w:lang w:eastAsia="zh-CN"/>
              </w:rPr>
              <w:t>高平市教育局</w:t>
            </w:r>
          </w:p>
        </w:tc>
        <w:tc>
          <w:tcPr>
            <w:tcW w:w="1084" w:type="dxa"/>
            <w:vAlign w:val="top"/>
          </w:tcPr>
          <w:p w14:paraId="0C7B9337">
            <w:pPr>
              <w:pStyle w:val="8"/>
            </w:pPr>
          </w:p>
        </w:tc>
      </w:tr>
      <w:tr w14:paraId="62231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trPr>
        <w:tc>
          <w:tcPr>
            <w:tcW w:w="929" w:type="dxa"/>
            <w:vAlign w:val="center"/>
          </w:tcPr>
          <w:p w14:paraId="203B0B9B">
            <w:pPr>
              <w:pStyle w:val="8"/>
              <w:jc w:val="center"/>
              <w:rPr>
                <w:rFonts w:hint="default" w:eastAsia="宋体"/>
                <w:lang w:val="en-US" w:eastAsia="zh-CN"/>
              </w:rPr>
            </w:pPr>
            <w:r>
              <w:rPr>
                <w:rFonts w:hint="eastAsia" w:eastAsia="宋体"/>
                <w:lang w:val="en-US" w:eastAsia="zh-CN"/>
              </w:rPr>
              <w:t>14</w:t>
            </w:r>
          </w:p>
        </w:tc>
        <w:tc>
          <w:tcPr>
            <w:tcW w:w="2878" w:type="dxa"/>
            <w:vAlign w:val="center"/>
          </w:tcPr>
          <w:p w14:paraId="4F7D1DD0">
            <w:pPr>
              <w:pStyle w:val="8"/>
              <w:jc w:val="center"/>
            </w:pPr>
            <w:r>
              <w:rPr>
                <w:rFonts w:hint="eastAsia"/>
              </w:rPr>
              <w:t>对幼儿园办学活动中违规行为的处罚</w:t>
            </w:r>
          </w:p>
        </w:tc>
        <w:tc>
          <w:tcPr>
            <w:tcW w:w="1759" w:type="dxa"/>
            <w:vAlign w:val="center"/>
          </w:tcPr>
          <w:p w14:paraId="59A4D39D">
            <w:pPr>
              <w:pStyle w:val="8"/>
              <w:jc w:val="center"/>
              <w:rPr>
                <w:rFonts w:hint="eastAsia" w:eastAsia="宋体"/>
                <w:lang w:eastAsia="zh-CN"/>
              </w:rPr>
            </w:pPr>
            <w:r>
              <w:rPr>
                <w:rFonts w:hint="eastAsia" w:eastAsia="宋体"/>
                <w:lang w:eastAsia="zh-CN"/>
              </w:rPr>
              <w:t>行政处罚</w:t>
            </w:r>
          </w:p>
        </w:tc>
        <w:tc>
          <w:tcPr>
            <w:tcW w:w="4057" w:type="dxa"/>
            <w:vAlign w:val="top"/>
          </w:tcPr>
          <w:p w14:paraId="58673A4A">
            <w:pPr>
              <w:pStyle w:val="8"/>
              <w:rPr>
                <w:rFonts w:hint="eastAsia"/>
              </w:rPr>
            </w:pPr>
            <w:r>
              <w:rPr>
                <w:rFonts w:hint="eastAsia"/>
              </w:rPr>
              <w:t xml:space="preserve">《幼儿园管理条例》（1989年国家教育委员会令第4号）第二十七条 </w:t>
            </w:r>
            <w:r>
              <w:rPr>
                <w:rFonts w:hint="eastAsia" w:eastAsia="宋体"/>
                <w:lang w:eastAsia="zh-CN"/>
              </w:rPr>
              <w:t>、</w:t>
            </w:r>
            <w:r>
              <w:rPr>
                <w:rFonts w:hint="eastAsia"/>
              </w:rPr>
              <w:t xml:space="preserve"> 第二十八条 </w:t>
            </w:r>
          </w:p>
          <w:p w14:paraId="20ED46AA">
            <w:pPr>
              <w:pStyle w:val="8"/>
            </w:pPr>
            <w:r>
              <w:rPr>
                <w:rFonts w:hint="eastAsia"/>
              </w:rPr>
              <w:t>《山西省幼儿园管理实施办法》（1991年省政府令第31号） 第十八条</w:t>
            </w:r>
          </w:p>
        </w:tc>
        <w:tc>
          <w:tcPr>
            <w:tcW w:w="1939" w:type="dxa"/>
            <w:vAlign w:val="center"/>
          </w:tcPr>
          <w:p w14:paraId="727A9344">
            <w:pPr>
              <w:pStyle w:val="8"/>
              <w:jc w:val="center"/>
              <w:rPr>
                <w:rFonts w:hint="eastAsia" w:ascii="Arial" w:hAnsi="Arial" w:eastAsia="宋体" w:cs="Arial"/>
                <w:snapToGrid w:val="0"/>
                <w:color w:val="000000"/>
                <w:kern w:val="0"/>
                <w:sz w:val="21"/>
                <w:szCs w:val="21"/>
                <w:lang w:val="en-US" w:eastAsia="zh-CN" w:bidi="ar-SA"/>
              </w:rPr>
            </w:pPr>
            <w:r>
              <w:rPr>
                <w:rFonts w:hint="eastAsia" w:eastAsia="宋体"/>
                <w:lang w:eastAsia="zh-CN"/>
              </w:rPr>
              <w:t>高平市教育局</w:t>
            </w:r>
          </w:p>
        </w:tc>
        <w:tc>
          <w:tcPr>
            <w:tcW w:w="2028" w:type="dxa"/>
            <w:vAlign w:val="center"/>
          </w:tcPr>
          <w:p w14:paraId="368A50C2">
            <w:pPr>
              <w:pStyle w:val="8"/>
              <w:jc w:val="center"/>
              <w:rPr>
                <w:rFonts w:hint="eastAsia" w:ascii="Arial" w:hAnsi="Arial" w:eastAsia="宋体" w:cs="Arial"/>
                <w:snapToGrid w:val="0"/>
                <w:color w:val="000000"/>
                <w:kern w:val="0"/>
                <w:sz w:val="21"/>
                <w:szCs w:val="21"/>
                <w:lang w:val="en-US" w:eastAsia="zh-CN" w:bidi="ar-SA"/>
              </w:rPr>
            </w:pPr>
            <w:r>
              <w:rPr>
                <w:rFonts w:hint="eastAsia" w:eastAsia="宋体"/>
                <w:lang w:eastAsia="zh-CN"/>
              </w:rPr>
              <w:t>高平市教育局</w:t>
            </w:r>
          </w:p>
        </w:tc>
        <w:tc>
          <w:tcPr>
            <w:tcW w:w="1084" w:type="dxa"/>
            <w:vAlign w:val="top"/>
          </w:tcPr>
          <w:p w14:paraId="4B74793C">
            <w:pPr>
              <w:pStyle w:val="8"/>
            </w:pPr>
          </w:p>
        </w:tc>
      </w:tr>
      <w:tr w14:paraId="1D2E8C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trPr>
        <w:tc>
          <w:tcPr>
            <w:tcW w:w="929" w:type="dxa"/>
            <w:vAlign w:val="center"/>
          </w:tcPr>
          <w:p w14:paraId="6381AFD7">
            <w:pPr>
              <w:pStyle w:val="8"/>
              <w:jc w:val="center"/>
              <w:rPr>
                <w:rFonts w:hint="default" w:eastAsia="宋体"/>
                <w:lang w:val="en-US" w:eastAsia="zh-CN"/>
              </w:rPr>
            </w:pPr>
            <w:r>
              <w:rPr>
                <w:rFonts w:hint="eastAsia" w:eastAsia="宋体"/>
                <w:lang w:val="en-US" w:eastAsia="zh-CN"/>
              </w:rPr>
              <w:t>15</w:t>
            </w:r>
          </w:p>
        </w:tc>
        <w:tc>
          <w:tcPr>
            <w:tcW w:w="2878" w:type="dxa"/>
            <w:vAlign w:val="center"/>
          </w:tcPr>
          <w:p w14:paraId="101237E7">
            <w:pPr>
              <w:pStyle w:val="8"/>
              <w:jc w:val="center"/>
            </w:pPr>
            <w:r>
              <w:rPr>
                <w:rFonts w:hint="eastAsia"/>
              </w:rPr>
              <w:t>对干涉他人学习和使用国家通用语言文字的处罚</w:t>
            </w:r>
          </w:p>
        </w:tc>
        <w:tc>
          <w:tcPr>
            <w:tcW w:w="1759" w:type="dxa"/>
            <w:vAlign w:val="center"/>
          </w:tcPr>
          <w:p w14:paraId="13A959E0">
            <w:pPr>
              <w:pStyle w:val="8"/>
              <w:jc w:val="center"/>
            </w:pPr>
            <w:r>
              <w:rPr>
                <w:rFonts w:hint="eastAsia" w:eastAsia="宋体"/>
                <w:lang w:eastAsia="zh-CN"/>
              </w:rPr>
              <w:t>行政处罚</w:t>
            </w:r>
          </w:p>
        </w:tc>
        <w:tc>
          <w:tcPr>
            <w:tcW w:w="4057" w:type="dxa"/>
            <w:vAlign w:val="top"/>
          </w:tcPr>
          <w:p w14:paraId="2BEB72F4">
            <w:pPr>
              <w:pStyle w:val="8"/>
              <w:rPr>
                <w:rFonts w:hint="eastAsia"/>
              </w:rPr>
            </w:pPr>
            <w:r>
              <w:rPr>
                <w:rFonts w:hint="eastAsia"/>
              </w:rPr>
              <w:t>《</w:t>
            </w:r>
            <w:r>
              <w:rPr>
                <w:rFonts w:hint="eastAsia" w:eastAsia="宋体"/>
                <w:lang w:eastAsia="zh-CN"/>
              </w:rPr>
              <w:t>中华人民共和国国家通用语言文字法</w:t>
            </w:r>
            <w:r>
              <w:rPr>
                <w:rFonts w:hint="eastAsia"/>
              </w:rPr>
              <w:t>》</w:t>
            </w:r>
          </w:p>
          <w:p w14:paraId="7CA88D47">
            <w:pPr>
              <w:pStyle w:val="8"/>
            </w:pPr>
            <w:r>
              <w:rPr>
                <w:rFonts w:hint="eastAsia"/>
              </w:rPr>
              <w:t xml:space="preserve">    第二十七条 违反本法规定，干涉他人学习和使用国家通用语言文字的，由有关行政管理部门责令限期改正，并予以警告。</w:t>
            </w:r>
          </w:p>
        </w:tc>
        <w:tc>
          <w:tcPr>
            <w:tcW w:w="1939" w:type="dxa"/>
            <w:vAlign w:val="center"/>
          </w:tcPr>
          <w:p w14:paraId="1FDDC22D">
            <w:pPr>
              <w:pStyle w:val="8"/>
              <w:jc w:val="center"/>
              <w:rPr>
                <w:rFonts w:hint="eastAsia" w:ascii="Arial" w:hAnsi="Arial" w:eastAsia="宋体" w:cs="Arial"/>
                <w:snapToGrid w:val="0"/>
                <w:color w:val="000000"/>
                <w:kern w:val="0"/>
                <w:sz w:val="21"/>
                <w:szCs w:val="21"/>
                <w:lang w:val="en-US" w:eastAsia="zh-CN" w:bidi="ar-SA"/>
              </w:rPr>
            </w:pPr>
            <w:r>
              <w:rPr>
                <w:rFonts w:hint="eastAsia" w:eastAsia="宋体"/>
                <w:lang w:eastAsia="zh-CN"/>
              </w:rPr>
              <w:t>高平市教育局</w:t>
            </w:r>
          </w:p>
        </w:tc>
        <w:tc>
          <w:tcPr>
            <w:tcW w:w="2028" w:type="dxa"/>
            <w:vAlign w:val="center"/>
          </w:tcPr>
          <w:p w14:paraId="6F326352">
            <w:pPr>
              <w:pStyle w:val="8"/>
              <w:jc w:val="center"/>
              <w:rPr>
                <w:rFonts w:hint="eastAsia" w:ascii="Arial" w:hAnsi="Arial" w:eastAsia="宋体" w:cs="Arial"/>
                <w:snapToGrid w:val="0"/>
                <w:color w:val="000000"/>
                <w:kern w:val="0"/>
                <w:sz w:val="21"/>
                <w:szCs w:val="21"/>
                <w:lang w:val="en-US" w:eastAsia="zh-CN" w:bidi="ar-SA"/>
              </w:rPr>
            </w:pPr>
            <w:r>
              <w:rPr>
                <w:rFonts w:hint="eastAsia" w:eastAsia="宋体"/>
                <w:lang w:eastAsia="zh-CN"/>
              </w:rPr>
              <w:t>高平市教育局</w:t>
            </w:r>
          </w:p>
        </w:tc>
        <w:tc>
          <w:tcPr>
            <w:tcW w:w="1084" w:type="dxa"/>
            <w:vAlign w:val="top"/>
          </w:tcPr>
          <w:p w14:paraId="233BEAA7">
            <w:pPr>
              <w:pStyle w:val="8"/>
            </w:pPr>
          </w:p>
        </w:tc>
      </w:tr>
      <w:tr w14:paraId="180CCB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trPr>
        <w:tc>
          <w:tcPr>
            <w:tcW w:w="929" w:type="dxa"/>
            <w:vAlign w:val="center"/>
          </w:tcPr>
          <w:p w14:paraId="0151977B">
            <w:pPr>
              <w:pStyle w:val="8"/>
              <w:jc w:val="center"/>
              <w:rPr>
                <w:rFonts w:hint="default" w:eastAsia="宋体"/>
                <w:lang w:val="en-US" w:eastAsia="zh-CN"/>
              </w:rPr>
            </w:pPr>
            <w:r>
              <w:rPr>
                <w:rFonts w:hint="eastAsia" w:eastAsia="宋体"/>
                <w:lang w:val="en-US" w:eastAsia="zh-CN"/>
              </w:rPr>
              <w:t>16</w:t>
            </w:r>
          </w:p>
        </w:tc>
        <w:tc>
          <w:tcPr>
            <w:tcW w:w="2878" w:type="dxa"/>
            <w:vAlign w:val="center"/>
          </w:tcPr>
          <w:p w14:paraId="3A3190B8">
            <w:pPr>
              <w:pStyle w:val="8"/>
              <w:jc w:val="center"/>
            </w:pPr>
            <w:r>
              <w:rPr>
                <w:rFonts w:hint="eastAsia"/>
              </w:rPr>
              <w:t>对学校管理混乱存在重大安全隐患的处罚</w:t>
            </w:r>
          </w:p>
        </w:tc>
        <w:tc>
          <w:tcPr>
            <w:tcW w:w="1759" w:type="dxa"/>
            <w:vAlign w:val="center"/>
          </w:tcPr>
          <w:p w14:paraId="63116B9B">
            <w:pPr>
              <w:pStyle w:val="8"/>
              <w:jc w:val="center"/>
            </w:pPr>
            <w:r>
              <w:rPr>
                <w:rFonts w:hint="eastAsia" w:eastAsia="宋体"/>
                <w:lang w:eastAsia="zh-CN"/>
              </w:rPr>
              <w:t>行政处罚</w:t>
            </w:r>
          </w:p>
        </w:tc>
        <w:tc>
          <w:tcPr>
            <w:tcW w:w="4057" w:type="dxa"/>
            <w:vAlign w:val="top"/>
          </w:tcPr>
          <w:p w14:paraId="6ACAC0D2">
            <w:pPr>
              <w:pStyle w:val="8"/>
              <w:rPr>
                <w:rFonts w:hint="eastAsia"/>
              </w:rPr>
            </w:pPr>
            <w:r>
              <w:rPr>
                <w:rFonts w:hint="eastAsia"/>
              </w:rPr>
              <w:t>《学生伤害事故处理办法》（2002年教育部令第12号）</w:t>
            </w:r>
          </w:p>
          <w:p w14:paraId="7BDDBCCF">
            <w:pPr>
              <w:pStyle w:val="8"/>
            </w:pPr>
            <w:r>
              <w:rPr>
                <w:rFonts w:hint="eastAsia"/>
              </w:rPr>
              <w:t xml:space="preserve">    第三十三条 学校管理混乱，存在重大安全隐患的，主管的教育行政部门或者其他有关部门应当责令其限期整顿；对情节严重或者拒不改正的，应当依据法律法规的有关规定，给予相应的行政处罚。</w:t>
            </w:r>
          </w:p>
        </w:tc>
        <w:tc>
          <w:tcPr>
            <w:tcW w:w="1939" w:type="dxa"/>
            <w:vAlign w:val="center"/>
          </w:tcPr>
          <w:p w14:paraId="532540E5">
            <w:pPr>
              <w:pStyle w:val="8"/>
              <w:jc w:val="center"/>
              <w:rPr>
                <w:rFonts w:hint="eastAsia" w:ascii="Arial" w:hAnsi="Arial" w:eastAsia="宋体" w:cs="Arial"/>
                <w:snapToGrid w:val="0"/>
                <w:color w:val="000000"/>
                <w:kern w:val="0"/>
                <w:sz w:val="21"/>
                <w:szCs w:val="21"/>
                <w:lang w:val="en-US" w:eastAsia="zh-CN" w:bidi="ar-SA"/>
              </w:rPr>
            </w:pPr>
            <w:r>
              <w:rPr>
                <w:rFonts w:hint="eastAsia" w:eastAsia="宋体"/>
                <w:lang w:eastAsia="zh-CN"/>
              </w:rPr>
              <w:t>高平市教育局</w:t>
            </w:r>
          </w:p>
        </w:tc>
        <w:tc>
          <w:tcPr>
            <w:tcW w:w="2028" w:type="dxa"/>
            <w:vAlign w:val="center"/>
          </w:tcPr>
          <w:p w14:paraId="5852BC06">
            <w:pPr>
              <w:pStyle w:val="8"/>
              <w:jc w:val="center"/>
              <w:rPr>
                <w:rFonts w:hint="eastAsia" w:ascii="Arial" w:hAnsi="Arial" w:eastAsia="宋体" w:cs="Arial"/>
                <w:snapToGrid w:val="0"/>
                <w:color w:val="000000"/>
                <w:kern w:val="0"/>
                <w:sz w:val="21"/>
                <w:szCs w:val="21"/>
                <w:lang w:val="en-US" w:eastAsia="zh-CN" w:bidi="ar-SA"/>
              </w:rPr>
            </w:pPr>
            <w:r>
              <w:rPr>
                <w:rFonts w:hint="eastAsia" w:eastAsia="宋体"/>
                <w:lang w:eastAsia="zh-CN"/>
              </w:rPr>
              <w:t>高平市教育局</w:t>
            </w:r>
          </w:p>
        </w:tc>
        <w:tc>
          <w:tcPr>
            <w:tcW w:w="1084" w:type="dxa"/>
            <w:vAlign w:val="top"/>
          </w:tcPr>
          <w:p w14:paraId="7B0C0CB5">
            <w:pPr>
              <w:pStyle w:val="8"/>
            </w:pPr>
          </w:p>
        </w:tc>
      </w:tr>
      <w:tr w14:paraId="66168D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trPr>
        <w:tc>
          <w:tcPr>
            <w:tcW w:w="929" w:type="dxa"/>
            <w:vAlign w:val="center"/>
          </w:tcPr>
          <w:p w14:paraId="080D7B1A">
            <w:pPr>
              <w:pStyle w:val="8"/>
              <w:jc w:val="center"/>
              <w:rPr>
                <w:rFonts w:hint="default" w:eastAsia="宋体"/>
                <w:lang w:val="en-US" w:eastAsia="zh-CN"/>
              </w:rPr>
            </w:pPr>
            <w:r>
              <w:rPr>
                <w:rFonts w:hint="eastAsia" w:eastAsia="宋体"/>
                <w:lang w:val="en-US" w:eastAsia="zh-CN"/>
              </w:rPr>
              <w:t>17</w:t>
            </w:r>
          </w:p>
        </w:tc>
        <w:tc>
          <w:tcPr>
            <w:tcW w:w="2878" w:type="dxa"/>
            <w:vAlign w:val="center"/>
          </w:tcPr>
          <w:p w14:paraId="48CE4EAC">
            <w:pPr>
              <w:pStyle w:val="8"/>
              <w:jc w:val="center"/>
            </w:pPr>
            <w:r>
              <w:rPr>
                <w:rFonts w:hint="eastAsia"/>
              </w:rPr>
              <w:t>对擅自举办民办学校的处罚</w:t>
            </w:r>
          </w:p>
        </w:tc>
        <w:tc>
          <w:tcPr>
            <w:tcW w:w="1759" w:type="dxa"/>
            <w:vAlign w:val="center"/>
          </w:tcPr>
          <w:p w14:paraId="718ED9F3">
            <w:pPr>
              <w:pStyle w:val="8"/>
              <w:jc w:val="center"/>
            </w:pPr>
            <w:r>
              <w:rPr>
                <w:rFonts w:hint="eastAsia" w:eastAsia="宋体"/>
                <w:lang w:eastAsia="zh-CN"/>
              </w:rPr>
              <w:t>行政处罚</w:t>
            </w:r>
          </w:p>
        </w:tc>
        <w:tc>
          <w:tcPr>
            <w:tcW w:w="4057" w:type="dxa"/>
            <w:vAlign w:val="top"/>
          </w:tcPr>
          <w:p w14:paraId="0DE74A34">
            <w:pPr>
              <w:pStyle w:val="8"/>
              <w:rPr>
                <w:rFonts w:hint="eastAsia"/>
              </w:rPr>
            </w:pPr>
            <w:r>
              <w:rPr>
                <w:rFonts w:hint="eastAsia"/>
              </w:rPr>
              <w:t>《</w:t>
            </w:r>
            <w:r>
              <w:rPr>
                <w:rFonts w:hint="eastAsia" w:eastAsia="宋体"/>
                <w:lang w:eastAsia="zh-CN"/>
              </w:rPr>
              <w:t>中华人民共和国民办教育促进法</w:t>
            </w:r>
            <w:r>
              <w:rPr>
                <w:rFonts w:hint="eastAsia"/>
              </w:rPr>
              <w:t>》第六十四条 社会组织和个人擅自举办民办学校的，由县级以上人民政府的有关行政部门责令限期改正，符合本法及有关法律规定的民办学校条件的，可以补办审批手续；逾期仍达不到办学条件的，责令停止办学，造成经济损失的，依法承担赔偿责任。</w:t>
            </w:r>
          </w:p>
          <w:p w14:paraId="585E4DA4">
            <w:pPr>
              <w:pStyle w:val="8"/>
              <w:rPr>
                <w:rFonts w:hint="eastAsia"/>
              </w:rPr>
            </w:pPr>
            <w:r>
              <w:rPr>
                <w:rFonts w:hint="eastAsia"/>
              </w:rPr>
              <w:t>《山西省实施〈中华人民共和国</w:t>
            </w:r>
            <w:r>
              <w:rPr>
                <w:rFonts w:hint="eastAsia" w:eastAsia="宋体"/>
                <w:lang w:eastAsia="zh-CN"/>
              </w:rPr>
              <w:t>民办教育促进法</w:t>
            </w:r>
            <w:r>
              <w:rPr>
                <w:rFonts w:hint="eastAsia"/>
              </w:rPr>
              <w:t xml:space="preserve">〉办法》 第三十二条 </w:t>
            </w:r>
          </w:p>
          <w:p w14:paraId="76EAC8CC">
            <w:pPr>
              <w:pStyle w:val="8"/>
            </w:pPr>
            <w:r>
              <w:rPr>
                <w:rFonts w:hint="eastAsia"/>
              </w:rPr>
              <w:t>教育行政处罚暂行实施办法》（1998年国家教育委员会令第27号）第十二条</w:t>
            </w:r>
          </w:p>
        </w:tc>
        <w:tc>
          <w:tcPr>
            <w:tcW w:w="1939" w:type="dxa"/>
            <w:vAlign w:val="center"/>
          </w:tcPr>
          <w:p w14:paraId="46460C07">
            <w:pPr>
              <w:pStyle w:val="8"/>
              <w:jc w:val="center"/>
              <w:rPr>
                <w:rFonts w:hint="eastAsia" w:ascii="Arial" w:hAnsi="Arial" w:eastAsia="宋体" w:cs="Arial"/>
                <w:snapToGrid w:val="0"/>
                <w:color w:val="000000"/>
                <w:kern w:val="0"/>
                <w:sz w:val="21"/>
                <w:szCs w:val="21"/>
                <w:lang w:val="en-US" w:eastAsia="zh-CN" w:bidi="ar-SA"/>
              </w:rPr>
            </w:pPr>
            <w:r>
              <w:rPr>
                <w:rFonts w:hint="eastAsia" w:eastAsia="宋体"/>
                <w:lang w:eastAsia="zh-CN"/>
              </w:rPr>
              <w:t>高平市教育局</w:t>
            </w:r>
          </w:p>
        </w:tc>
        <w:tc>
          <w:tcPr>
            <w:tcW w:w="2028" w:type="dxa"/>
            <w:vAlign w:val="center"/>
          </w:tcPr>
          <w:p w14:paraId="69C69288">
            <w:pPr>
              <w:pStyle w:val="8"/>
              <w:jc w:val="center"/>
              <w:rPr>
                <w:rFonts w:hint="eastAsia" w:ascii="Arial" w:hAnsi="Arial" w:eastAsia="宋体" w:cs="Arial"/>
                <w:snapToGrid w:val="0"/>
                <w:color w:val="000000"/>
                <w:kern w:val="0"/>
                <w:sz w:val="21"/>
                <w:szCs w:val="21"/>
                <w:lang w:val="en-US" w:eastAsia="zh-CN" w:bidi="ar-SA"/>
              </w:rPr>
            </w:pPr>
            <w:r>
              <w:rPr>
                <w:rFonts w:hint="eastAsia" w:eastAsia="宋体"/>
                <w:lang w:eastAsia="zh-CN"/>
              </w:rPr>
              <w:t>高平市教育局</w:t>
            </w:r>
          </w:p>
        </w:tc>
        <w:tc>
          <w:tcPr>
            <w:tcW w:w="1084" w:type="dxa"/>
            <w:vAlign w:val="top"/>
          </w:tcPr>
          <w:p w14:paraId="4CB6F6CC">
            <w:pPr>
              <w:pStyle w:val="8"/>
            </w:pPr>
          </w:p>
        </w:tc>
      </w:tr>
      <w:tr w14:paraId="5CF506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trPr>
        <w:tc>
          <w:tcPr>
            <w:tcW w:w="929" w:type="dxa"/>
            <w:vAlign w:val="center"/>
          </w:tcPr>
          <w:p w14:paraId="48F0A39D">
            <w:pPr>
              <w:pStyle w:val="8"/>
              <w:jc w:val="center"/>
              <w:rPr>
                <w:rFonts w:hint="default" w:eastAsia="宋体"/>
                <w:lang w:val="en-US" w:eastAsia="zh-CN"/>
              </w:rPr>
            </w:pPr>
            <w:r>
              <w:rPr>
                <w:rFonts w:hint="eastAsia" w:eastAsia="宋体"/>
                <w:lang w:val="en-US" w:eastAsia="zh-CN"/>
              </w:rPr>
              <w:t>18</w:t>
            </w:r>
          </w:p>
        </w:tc>
        <w:tc>
          <w:tcPr>
            <w:tcW w:w="2878" w:type="dxa"/>
            <w:vAlign w:val="center"/>
          </w:tcPr>
          <w:p w14:paraId="34850F85">
            <w:pPr>
              <w:pStyle w:val="8"/>
              <w:jc w:val="center"/>
            </w:pPr>
            <w:r>
              <w:rPr>
                <w:rFonts w:hint="eastAsia"/>
              </w:rPr>
              <w:t>对民办学校办学活动中违规行为的处罚</w:t>
            </w:r>
          </w:p>
        </w:tc>
        <w:tc>
          <w:tcPr>
            <w:tcW w:w="1759" w:type="dxa"/>
            <w:vAlign w:val="center"/>
          </w:tcPr>
          <w:p w14:paraId="66351BF9">
            <w:pPr>
              <w:pStyle w:val="8"/>
              <w:jc w:val="center"/>
            </w:pPr>
            <w:r>
              <w:rPr>
                <w:rFonts w:hint="eastAsia" w:eastAsia="宋体"/>
                <w:lang w:eastAsia="zh-CN"/>
              </w:rPr>
              <w:t>行政处罚</w:t>
            </w:r>
          </w:p>
        </w:tc>
        <w:tc>
          <w:tcPr>
            <w:tcW w:w="4057" w:type="dxa"/>
            <w:vAlign w:val="top"/>
          </w:tcPr>
          <w:p w14:paraId="3F030E69">
            <w:pPr>
              <w:pStyle w:val="8"/>
              <w:rPr>
                <w:rFonts w:hint="eastAsia"/>
              </w:rPr>
            </w:pPr>
            <w:r>
              <w:rPr>
                <w:rFonts w:hint="eastAsia"/>
              </w:rPr>
              <w:t>《</w:t>
            </w:r>
            <w:r>
              <w:rPr>
                <w:rFonts w:hint="eastAsia" w:eastAsia="宋体"/>
                <w:lang w:eastAsia="zh-CN"/>
              </w:rPr>
              <w:t>中华人民共和国民办教育促进法</w:t>
            </w:r>
            <w:r>
              <w:rPr>
                <w:rFonts w:hint="eastAsia"/>
              </w:rPr>
              <w:t>》（2013年修订）第六十二条</w:t>
            </w:r>
          </w:p>
          <w:p w14:paraId="360A163E">
            <w:pPr>
              <w:pStyle w:val="8"/>
              <w:rPr>
                <w:rFonts w:hint="eastAsia"/>
              </w:rPr>
            </w:pPr>
            <w:r>
              <w:rPr>
                <w:rFonts w:hint="eastAsia"/>
              </w:rPr>
              <w:t>《</w:t>
            </w:r>
            <w:r>
              <w:rPr>
                <w:rFonts w:hint="eastAsia" w:eastAsia="宋体"/>
                <w:lang w:eastAsia="zh-CN"/>
              </w:rPr>
              <w:t>中华人民共和国民办教育促进法实施条例</w:t>
            </w:r>
            <w:r>
              <w:rPr>
                <w:rFonts w:hint="eastAsia"/>
              </w:rPr>
              <w:t>》（国务院令第399号）  第五十一条</w:t>
            </w:r>
          </w:p>
          <w:p w14:paraId="035BE3FD">
            <w:pPr>
              <w:pStyle w:val="8"/>
              <w:rPr>
                <w:rFonts w:hint="eastAsia"/>
              </w:rPr>
            </w:pPr>
            <w:r>
              <w:rPr>
                <w:rFonts w:hint="eastAsia"/>
              </w:rPr>
              <w:t xml:space="preserve"> 《教育行政处罚暂行实施办法》（1998年国家教育委员会令第27号）第十六条 </w:t>
            </w:r>
          </w:p>
          <w:p w14:paraId="5913B258">
            <w:pPr>
              <w:pStyle w:val="8"/>
            </w:pPr>
            <w:r>
              <w:rPr>
                <w:rFonts w:hint="eastAsia"/>
              </w:rPr>
              <w:t>《山西省实施﹤中华人民共和国</w:t>
            </w:r>
            <w:r>
              <w:rPr>
                <w:rFonts w:hint="eastAsia" w:eastAsia="宋体"/>
                <w:lang w:eastAsia="zh-CN"/>
              </w:rPr>
              <w:t>民办教育促进法</w:t>
            </w:r>
            <w:r>
              <w:rPr>
                <w:rFonts w:hint="eastAsia"/>
              </w:rPr>
              <w:t>﹥办法》第三十四条</w:t>
            </w:r>
          </w:p>
        </w:tc>
        <w:tc>
          <w:tcPr>
            <w:tcW w:w="1939" w:type="dxa"/>
            <w:vAlign w:val="center"/>
          </w:tcPr>
          <w:p w14:paraId="0B67CCB2">
            <w:pPr>
              <w:pStyle w:val="8"/>
              <w:jc w:val="center"/>
              <w:rPr>
                <w:rFonts w:hint="eastAsia" w:ascii="Arial" w:hAnsi="Arial" w:eastAsia="宋体" w:cs="Arial"/>
                <w:snapToGrid w:val="0"/>
                <w:color w:val="000000"/>
                <w:kern w:val="0"/>
                <w:sz w:val="21"/>
                <w:szCs w:val="21"/>
                <w:lang w:val="en-US" w:eastAsia="zh-CN" w:bidi="ar-SA"/>
              </w:rPr>
            </w:pPr>
            <w:r>
              <w:rPr>
                <w:rFonts w:hint="eastAsia" w:eastAsia="宋体"/>
                <w:lang w:eastAsia="zh-CN"/>
              </w:rPr>
              <w:t>高平市教育局</w:t>
            </w:r>
          </w:p>
        </w:tc>
        <w:tc>
          <w:tcPr>
            <w:tcW w:w="2028" w:type="dxa"/>
            <w:vAlign w:val="center"/>
          </w:tcPr>
          <w:p w14:paraId="024F7A3D">
            <w:pPr>
              <w:pStyle w:val="8"/>
              <w:jc w:val="center"/>
              <w:rPr>
                <w:rFonts w:hint="eastAsia" w:ascii="Arial" w:hAnsi="Arial" w:eastAsia="宋体" w:cs="Arial"/>
                <w:snapToGrid w:val="0"/>
                <w:color w:val="000000"/>
                <w:kern w:val="0"/>
                <w:sz w:val="21"/>
                <w:szCs w:val="21"/>
                <w:lang w:val="en-US" w:eastAsia="zh-CN" w:bidi="ar-SA"/>
              </w:rPr>
            </w:pPr>
            <w:r>
              <w:rPr>
                <w:rFonts w:hint="eastAsia" w:eastAsia="宋体"/>
                <w:lang w:eastAsia="zh-CN"/>
              </w:rPr>
              <w:t>高平市教育局</w:t>
            </w:r>
          </w:p>
        </w:tc>
        <w:tc>
          <w:tcPr>
            <w:tcW w:w="1084" w:type="dxa"/>
            <w:vAlign w:val="top"/>
          </w:tcPr>
          <w:p w14:paraId="1BA12897">
            <w:pPr>
              <w:pStyle w:val="8"/>
            </w:pPr>
          </w:p>
        </w:tc>
      </w:tr>
      <w:tr w14:paraId="07EF4E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trPr>
        <w:tc>
          <w:tcPr>
            <w:tcW w:w="929" w:type="dxa"/>
            <w:vAlign w:val="center"/>
          </w:tcPr>
          <w:p w14:paraId="12D154E9">
            <w:pPr>
              <w:pStyle w:val="8"/>
              <w:jc w:val="center"/>
              <w:rPr>
                <w:rFonts w:hint="default" w:eastAsia="宋体"/>
                <w:lang w:val="en-US" w:eastAsia="zh-CN"/>
              </w:rPr>
            </w:pPr>
            <w:r>
              <w:rPr>
                <w:rFonts w:hint="eastAsia" w:eastAsia="宋体"/>
                <w:lang w:val="en-US" w:eastAsia="zh-CN"/>
              </w:rPr>
              <w:t>19</w:t>
            </w:r>
          </w:p>
        </w:tc>
        <w:tc>
          <w:tcPr>
            <w:tcW w:w="2878" w:type="dxa"/>
            <w:vAlign w:val="center"/>
          </w:tcPr>
          <w:p w14:paraId="738B5026">
            <w:pPr>
              <w:pStyle w:val="8"/>
              <w:jc w:val="center"/>
            </w:pPr>
            <w:r>
              <w:rPr>
                <w:rFonts w:hint="eastAsia"/>
              </w:rPr>
              <w:t>对民办学校出资人违规取得回报或违规占用办学经费的处罚</w:t>
            </w:r>
          </w:p>
        </w:tc>
        <w:tc>
          <w:tcPr>
            <w:tcW w:w="1759" w:type="dxa"/>
            <w:vAlign w:val="center"/>
          </w:tcPr>
          <w:p w14:paraId="10455B4A">
            <w:pPr>
              <w:pStyle w:val="8"/>
              <w:jc w:val="center"/>
            </w:pPr>
            <w:r>
              <w:rPr>
                <w:rFonts w:hint="eastAsia" w:eastAsia="宋体"/>
                <w:lang w:eastAsia="zh-CN"/>
              </w:rPr>
              <w:t>行政处罚</w:t>
            </w:r>
          </w:p>
        </w:tc>
        <w:tc>
          <w:tcPr>
            <w:tcW w:w="4057" w:type="dxa"/>
            <w:vAlign w:val="top"/>
          </w:tcPr>
          <w:p w14:paraId="4E40BE29">
            <w:pPr>
              <w:pStyle w:val="8"/>
              <w:rPr>
                <w:rFonts w:hint="eastAsia"/>
              </w:rPr>
            </w:pPr>
            <w:r>
              <w:rPr>
                <w:rFonts w:hint="eastAsia"/>
              </w:rPr>
              <w:t>《</w:t>
            </w:r>
            <w:r>
              <w:rPr>
                <w:rFonts w:hint="eastAsia" w:eastAsia="宋体"/>
                <w:lang w:eastAsia="zh-CN"/>
              </w:rPr>
              <w:t>中华人民共和国民办教育促进法实施条例</w:t>
            </w:r>
            <w:r>
              <w:rPr>
                <w:rFonts w:hint="eastAsia"/>
              </w:rPr>
              <w:t>》(国务院令第399号) 第四十九条</w:t>
            </w:r>
            <w:r>
              <w:rPr>
                <w:rFonts w:hint="eastAsia" w:eastAsia="宋体"/>
                <w:lang w:eastAsia="zh-CN"/>
              </w:rPr>
              <w:t>、</w:t>
            </w:r>
            <w:r>
              <w:rPr>
                <w:rFonts w:hint="eastAsia"/>
              </w:rPr>
              <w:t xml:space="preserve">  第五十条 </w:t>
            </w:r>
          </w:p>
          <w:p w14:paraId="65C7C555">
            <w:pPr>
              <w:pStyle w:val="8"/>
            </w:pPr>
            <w:r>
              <w:rPr>
                <w:rFonts w:hint="eastAsia"/>
              </w:rPr>
              <w:t xml:space="preserve">《教育行政处罚暂行实施办法》（1998年国家教育委员会令第27号）第十五条 </w:t>
            </w:r>
          </w:p>
        </w:tc>
        <w:tc>
          <w:tcPr>
            <w:tcW w:w="1939" w:type="dxa"/>
            <w:vAlign w:val="center"/>
          </w:tcPr>
          <w:p w14:paraId="61BBEC4D">
            <w:pPr>
              <w:pStyle w:val="8"/>
              <w:jc w:val="center"/>
              <w:rPr>
                <w:rFonts w:hint="eastAsia" w:ascii="Arial" w:hAnsi="Arial" w:eastAsia="宋体" w:cs="Arial"/>
                <w:snapToGrid w:val="0"/>
                <w:color w:val="000000"/>
                <w:kern w:val="0"/>
                <w:sz w:val="21"/>
                <w:szCs w:val="21"/>
                <w:lang w:val="en-US" w:eastAsia="zh-CN" w:bidi="ar-SA"/>
              </w:rPr>
            </w:pPr>
            <w:r>
              <w:rPr>
                <w:rFonts w:hint="eastAsia" w:eastAsia="宋体"/>
                <w:lang w:eastAsia="zh-CN"/>
              </w:rPr>
              <w:t>高平市教育局</w:t>
            </w:r>
          </w:p>
        </w:tc>
        <w:tc>
          <w:tcPr>
            <w:tcW w:w="2028" w:type="dxa"/>
            <w:vAlign w:val="center"/>
          </w:tcPr>
          <w:p w14:paraId="301736A1">
            <w:pPr>
              <w:pStyle w:val="8"/>
              <w:jc w:val="center"/>
              <w:rPr>
                <w:rFonts w:hint="eastAsia" w:ascii="Arial" w:hAnsi="Arial" w:eastAsia="宋体" w:cs="Arial"/>
                <w:snapToGrid w:val="0"/>
                <w:color w:val="000000"/>
                <w:kern w:val="0"/>
                <w:sz w:val="21"/>
                <w:szCs w:val="21"/>
                <w:lang w:val="en-US" w:eastAsia="zh-CN" w:bidi="ar-SA"/>
              </w:rPr>
            </w:pPr>
            <w:r>
              <w:rPr>
                <w:rFonts w:hint="eastAsia" w:eastAsia="宋体"/>
                <w:lang w:eastAsia="zh-CN"/>
              </w:rPr>
              <w:t>高平市教育局</w:t>
            </w:r>
          </w:p>
        </w:tc>
        <w:tc>
          <w:tcPr>
            <w:tcW w:w="1084" w:type="dxa"/>
            <w:vAlign w:val="top"/>
          </w:tcPr>
          <w:p w14:paraId="449F6EB0">
            <w:pPr>
              <w:pStyle w:val="8"/>
            </w:pPr>
          </w:p>
        </w:tc>
      </w:tr>
      <w:tr w14:paraId="3CFC4F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trPr>
        <w:tc>
          <w:tcPr>
            <w:tcW w:w="929" w:type="dxa"/>
            <w:vAlign w:val="center"/>
          </w:tcPr>
          <w:p w14:paraId="68B97F49">
            <w:pPr>
              <w:pStyle w:val="8"/>
              <w:jc w:val="center"/>
              <w:rPr>
                <w:rFonts w:hint="default" w:eastAsia="宋体"/>
                <w:lang w:val="en-US" w:eastAsia="zh-CN"/>
              </w:rPr>
            </w:pPr>
            <w:r>
              <w:rPr>
                <w:rFonts w:hint="eastAsia" w:eastAsia="宋体"/>
                <w:lang w:val="en-US" w:eastAsia="zh-CN"/>
              </w:rPr>
              <w:t>20</w:t>
            </w:r>
          </w:p>
        </w:tc>
        <w:tc>
          <w:tcPr>
            <w:tcW w:w="2878" w:type="dxa"/>
            <w:vAlign w:val="center"/>
          </w:tcPr>
          <w:p w14:paraId="6BA10B56">
            <w:pPr>
              <w:pStyle w:val="8"/>
              <w:jc w:val="center"/>
            </w:pPr>
            <w:r>
              <w:rPr>
                <w:rFonts w:hint="eastAsia"/>
              </w:rPr>
              <w:t>对高中违反国家招生管理规定行为的处罚</w:t>
            </w:r>
          </w:p>
        </w:tc>
        <w:tc>
          <w:tcPr>
            <w:tcW w:w="1759" w:type="dxa"/>
            <w:vAlign w:val="center"/>
          </w:tcPr>
          <w:p w14:paraId="20A7F71C">
            <w:pPr>
              <w:pStyle w:val="8"/>
              <w:jc w:val="center"/>
            </w:pPr>
            <w:r>
              <w:rPr>
                <w:rFonts w:hint="eastAsia" w:eastAsia="宋体"/>
                <w:lang w:eastAsia="zh-CN"/>
              </w:rPr>
              <w:t>行政处罚</w:t>
            </w:r>
          </w:p>
        </w:tc>
        <w:tc>
          <w:tcPr>
            <w:tcW w:w="4057" w:type="dxa"/>
            <w:vAlign w:val="top"/>
          </w:tcPr>
          <w:p w14:paraId="5FDF3121">
            <w:pPr>
              <w:pStyle w:val="8"/>
            </w:pPr>
            <w:r>
              <w:rPr>
                <w:rFonts w:hint="eastAsia"/>
              </w:rPr>
              <w:t xml:space="preserve">《普通高等学校招生违规行为处理暂行办法》（2014年教育部令第36号）   第七条 </w:t>
            </w:r>
          </w:p>
        </w:tc>
        <w:tc>
          <w:tcPr>
            <w:tcW w:w="1939" w:type="dxa"/>
            <w:vAlign w:val="center"/>
          </w:tcPr>
          <w:p w14:paraId="1DB10A0C">
            <w:pPr>
              <w:pStyle w:val="8"/>
              <w:jc w:val="center"/>
              <w:rPr>
                <w:rFonts w:hint="eastAsia" w:ascii="Arial" w:hAnsi="Arial" w:eastAsia="宋体" w:cs="Arial"/>
                <w:snapToGrid w:val="0"/>
                <w:color w:val="000000"/>
                <w:kern w:val="0"/>
                <w:sz w:val="21"/>
                <w:szCs w:val="21"/>
                <w:lang w:val="en-US" w:eastAsia="zh-CN" w:bidi="ar-SA"/>
              </w:rPr>
            </w:pPr>
            <w:r>
              <w:rPr>
                <w:rFonts w:hint="eastAsia" w:eastAsia="宋体"/>
                <w:lang w:eastAsia="zh-CN"/>
              </w:rPr>
              <w:t>高平市教育局</w:t>
            </w:r>
          </w:p>
        </w:tc>
        <w:tc>
          <w:tcPr>
            <w:tcW w:w="2028" w:type="dxa"/>
            <w:vAlign w:val="center"/>
          </w:tcPr>
          <w:p w14:paraId="6EF0F077">
            <w:pPr>
              <w:pStyle w:val="8"/>
              <w:jc w:val="center"/>
              <w:rPr>
                <w:rFonts w:hint="eastAsia" w:ascii="Arial" w:hAnsi="Arial" w:eastAsia="宋体" w:cs="Arial"/>
                <w:snapToGrid w:val="0"/>
                <w:color w:val="000000"/>
                <w:kern w:val="0"/>
                <w:sz w:val="21"/>
                <w:szCs w:val="21"/>
                <w:lang w:val="en-US" w:eastAsia="zh-CN" w:bidi="ar-SA"/>
              </w:rPr>
            </w:pPr>
            <w:r>
              <w:rPr>
                <w:rFonts w:hint="eastAsia" w:eastAsia="宋体"/>
                <w:lang w:eastAsia="zh-CN"/>
              </w:rPr>
              <w:t>高平市教育局</w:t>
            </w:r>
          </w:p>
        </w:tc>
        <w:tc>
          <w:tcPr>
            <w:tcW w:w="1084" w:type="dxa"/>
            <w:vAlign w:val="top"/>
          </w:tcPr>
          <w:p w14:paraId="0EA88574">
            <w:pPr>
              <w:pStyle w:val="8"/>
            </w:pPr>
          </w:p>
        </w:tc>
      </w:tr>
      <w:tr w14:paraId="20BD21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trPr>
        <w:tc>
          <w:tcPr>
            <w:tcW w:w="929" w:type="dxa"/>
            <w:vAlign w:val="center"/>
          </w:tcPr>
          <w:p w14:paraId="2F12DDE7">
            <w:pPr>
              <w:pStyle w:val="8"/>
              <w:jc w:val="center"/>
              <w:rPr>
                <w:rFonts w:hint="default" w:eastAsia="宋体"/>
                <w:lang w:val="en-US" w:eastAsia="zh-CN"/>
              </w:rPr>
            </w:pPr>
            <w:r>
              <w:rPr>
                <w:rFonts w:hint="eastAsia" w:eastAsia="宋体"/>
                <w:lang w:val="en-US" w:eastAsia="zh-CN"/>
              </w:rPr>
              <w:t>21</w:t>
            </w:r>
          </w:p>
        </w:tc>
        <w:tc>
          <w:tcPr>
            <w:tcW w:w="2878" w:type="dxa"/>
            <w:vAlign w:val="center"/>
          </w:tcPr>
          <w:p w14:paraId="2E05781F">
            <w:pPr>
              <w:pStyle w:val="8"/>
              <w:jc w:val="center"/>
            </w:pPr>
            <w:r>
              <w:rPr>
                <w:rFonts w:hint="eastAsia"/>
              </w:rPr>
              <w:t>对违反教师资格管理规定行为的处罚</w:t>
            </w:r>
          </w:p>
        </w:tc>
        <w:tc>
          <w:tcPr>
            <w:tcW w:w="1759" w:type="dxa"/>
            <w:vAlign w:val="center"/>
          </w:tcPr>
          <w:p w14:paraId="6E95F3CA">
            <w:pPr>
              <w:pStyle w:val="8"/>
              <w:jc w:val="center"/>
            </w:pPr>
            <w:r>
              <w:rPr>
                <w:rFonts w:hint="eastAsia" w:eastAsia="宋体"/>
                <w:lang w:eastAsia="zh-CN"/>
              </w:rPr>
              <w:t>行政处罚</w:t>
            </w:r>
          </w:p>
        </w:tc>
        <w:tc>
          <w:tcPr>
            <w:tcW w:w="4057" w:type="dxa"/>
            <w:vAlign w:val="top"/>
          </w:tcPr>
          <w:p w14:paraId="13573316">
            <w:pPr>
              <w:pStyle w:val="8"/>
              <w:rPr>
                <w:rFonts w:hint="eastAsia"/>
              </w:rPr>
            </w:pPr>
            <w:r>
              <w:rPr>
                <w:rFonts w:hint="eastAsia"/>
              </w:rPr>
              <w:t>《</w:t>
            </w:r>
            <w:r>
              <w:rPr>
                <w:rFonts w:hint="eastAsia" w:eastAsia="宋体"/>
                <w:lang w:eastAsia="zh-CN"/>
              </w:rPr>
              <w:t>中华人民共和国教师法</w:t>
            </w:r>
            <w:r>
              <w:rPr>
                <w:rFonts w:hint="eastAsia"/>
              </w:rPr>
              <w:t xml:space="preserve">》 第十四条 </w:t>
            </w:r>
          </w:p>
          <w:p w14:paraId="0A14F97A">
            <w:pPr>
              <w:pStyle w:val="8"/>
              <w:rPr>
                <w:rFonts w:hint="eastAsia"/>
              </w:rPr>
            </w:pPr>
            <w:r>
              <w:rPr>
                <w:rFonts w:hint="eastAsia"/>
              </w:rPr>
              <w:t xml:space="preserve">《教师资格条例》（国务院令第188号） </w:t>
            </w:r>
          </w:p>
          <w:p w14:paraId="5B6AA46D">
            <w:pPr>
              <w:pStyle w:val="8"/>
              <w:rPr>
                <w:rFonts w:hint="eastAsia"/>
              </w:rPr>
            </w:pPr>
            <w:r>
              <w:rPr>
                <w:rFonts w:hint="eastAsia"/>
              </w:rPr>
              <w:t xml:space="preserve">    第十八条 </w:t>
            </w:r>
          </w:p>
          <w:p w14:paraId="2845498B">
            <w:pPr>
              <w:pStyle w:val="8"/>
              <w:rPr>
                <w:rFonts w:hint="eastAsia"/>
              </w:rPr>
            </w:pPr>
            <w:r>
              <w:rPr>
                <w:rFonts w:hint="eastAsia"/>
              </w:rPr>
              <w:t xml:space="preserve">《教育行政处罚暂行实施办法》（1998年国家教育委员会令第27号） 第十八条 </w:t>
            </w:r>
          </w:p>
          <w:p w14:paraId="2BA29E3D">
            <w:pPr>
              <w:pStyle w:val="8"/>
            </w:pPr>
            <w:r>
              <w:rPr>
                <w:rFonts w:hint="eastAsia"/>
              </w:rPr>
              <w:t xml:space="preserve">《教师资格条例实施办法》（2000年教育部令第10号） 第二十七条 </w:t>
            </w:r>
          </w:p>
        </w:tc>
        <w:tc>
          <w:tcPr>
            <w:tcW w:w="1939" w:type="dxa"/>
            <w:vAlign w:val="center"/>
          </w:tcPr>
          <w:p w14:paraId="5B71D1EA">
            <w:pPr>
              <w:pStyle w:val="8"/>
              <w:jc w:val="center"/>
              <w:rPr>
                <w:rFonts w:hint="eastAsia" w:ascii="Arial" w:hAnsi="Arial" w:eastAsia="宋体" w:cs="Arial"/>
                <w:snapToGrid w:val="0"/>
                <w:color w:val="000000"/>
                <w:kern w:val="0"/>
                <w:sz w:val="21"/>
                <w:szCs w:val="21"/>
                <w:lang w:val="en-US" w:eastAsia="zh-CN" w:bidi="ar-SA"/>
              </w:rPr>
            </w:pPr>
            <w:r>
              <w:rPr>
                <w:rFonts w:hint="eastAsia" w:eastAsia="宋体"/>
                <w:lang w:eastAsia="zh-CN"/>
              </w:rPr>
              <w:t>高平市教育局</w:t>
            </w:r>
          </w:p>
        </w:tc>
        <w:tc>
          <w:tcPr>
            <w:tcW w:w="2028" w:type="dxa"/>
            <w:vAlign w:val="center"/>
          </w:tcPr>
          <w:p w14:paraId="398D8FA9">
            <w:pPr>
              <w:pStyle w:val="8"/>
              <w:jc w:val="center"/>
              <w:rPr>
                <w:rFonts w:hint="eastAsia" w:ascii="Arial" w:hAnsi="Arial" w:eastAsia="宋体" w:cs="Arial"/>
                <w:snapToGrid w:val="0"/>
                <w:color w:val="000000"/>
                <w:kern w:val="0"/>
                <w:sz w:val="21"/>
                <w:szCs w:val="21"/>
                <w:lang w:val="en-US" w:eastAsia="zh-CN" w:bidi="ar-SA"/>
              </w:rPr>
            </w:pPr>
            <w:r>
              <w:rPr>
                <w:rFonts w:hint="eastAsia" w:eastAsia="宋体"/>
                <w:lang w:eastAsia="zh-CN"/>
              </w:rPr>
              <w:t>高平市教育局</w:t>
            </w:r>
          </w:p>
        </w:tc>
        <w:tc>
          <w:tcPr>
            <w:tcW w:w="1084" w:type="dxa"/>
            <w:vAlign w:val="top"/>
          </w:tcPr>
          <w:p w14:paraId="3E526558">
            <w:pPr>
              <w:pStyle w:val="8"/>
            </w:pPr>
          </w:p>
        </w:tc>
      </w:tr>
      <w:tr w14:paraId="0533E8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trPr>
        <w:tc>
          <w:tcPr>
            <w:tcW w:w="929" w:type="dxa"/>
            <w:vAlign w:val="center"/>
          </w:tcPr>
          <w:p w14:paraId="22668B96">
            <w:pPr>
              <w:pStyle w:val="8"/>
              <w:jc w:val="center"/>
              <w:rPr>
                <w:rFonts w:hint="default" w:eastAsia="宋体"/>
                <w:lang w:val="en-US" w:eastAsia="zh-CN"/>
              </w:rPr>
            </w:pPr>
            <w:r>
              <w:rPr>
                <w:rFonts w:hint="eastAsia" w:eastAsia="宋体"/>
                <w:lang w:val="en-US" w:eastAsia="zh-CN"/>
              </w:rPr>
              <w:t>22</w:t>
            </w:r>
          </w:p>
        </w:tc>
        <w:tc>
          <w:tcPr>
            <w:tcW w:w="2878" w:type="dxa"/>
            <w:vAlign w:val="center"/>
          </w:tcPr>
          <w:p w14:paraId="6988509C">
            <w:pPr>
              <w:pStyle w:val="8"/>
              <w:jc w:val="center"/>
            </w:pPr>
            <w:r>
              <w:rPr>
                <w:rFonts w:hint="eastAsia"/>
              </w:rPr>
              <w:t>对拒绝或者妨碍学校卫生监督员监督活动，情节严重的处罚</w:t>
            </w:r>
          </w:p>
        </w:tc>
        <w:tc>
          <w:tcPr>
            <w:tcW w:w="1759" w:type="dxa"/>
            <w:vAlign w:val="center"/>
          </w:tcPr>
          <w:p w14:paraId="67784AFF">
            <w:pPr>
              <w:pStyle w:val="8"/>
              <w:jc w:val="center"/>
            </w:pPr>
            <w:r>
              <w:rPr>
                <w:rFonts w:hint="eastAsia" w:eastAsia="宋体"/>
                <w:lang w:eastAsia="zh-CN"/>
              </w:rPr>
              <w:t>行政处罚</w:t>
            </w:r>
          </w:p>
        </w:tc>
        <w:tc>
          <w:tcPr>
            <w:tcW w:w="4057" w:type="dxa"/>
            <w:vAlign w:val="top"/>
          </w:tcPr>
          <w:p w14:paraId="020BBDD0">
            <w:pPr>
              <w:pStyle w:val="8"/>
            </w:pPr>
            <w:r>
              <w:rPr>
                <w:rFonts w:hint="eastAsia"/>
              </w:rPr>
              <w:t>《学校卫生工作条例》（1990年经国务院批准，国家教育委员会令第10号、卫生部令第1号）   第三十六条 拒绝或者妨碍学校卫生监督员依照本条例实施卫生监督的，由卫生行政部门对直接责任单位或者个人给予警告。情节严重的，可以建议教育行政部门给予行政处分或者处以二百元以下的罚款。</w:t>
            </w:r>
          </w:p>
        </w:tc>
        <w:tc>
          <w:tcPr>
            <w:tcW w:w="1939" w:type="dxa"/>
            <w:vAlign w:val="center"/>
          </w:tcPr>
          <w:p w14:paraId="49FA2632">
            <w:pPr>
              <w:pStyle w:val="8"/>
              <w:jc w:val="center"/>
              <w:rPr>
                <w:rFonts w:hint="eastAsia" w:ascii="Arial" w:hAnsi="Arial" w:eastAsia="宋体" w:cs="Arial"/>
                <w:snapToGrid w:val="0"/>
                <w:color w:val="000000"/>
                <w:kern w:val="0"/>
                <w:sz w:val="21"/>
                <w:szCs w:val="21"/>
                <w:lang w:val="en-US" w:eastAsia="zh-CN" w:bidi="ar-SA"/>
              </w:rPr>
            </w:pPr>
            <w:r>
              <w:rPr>
                <w:rFonts w:hint="eastAsia" w:eastAsia="宋体"/>
                <w:lang w:eastAsia="zh-CN"/>
              </w:rPr>
              <w:t>高平市教育局</w:t>
            </w:r>
          </w:p>
        </w:tc>
        <w:tc>
          <w:tcPr>
            <w:tcW w:w="2028" w:type="dxa"/>
            <w:vAlign w:val="center"/>
          </w:tcPr>
          <w:p w14:paraId="585FC753">
            <w:pPr>
              <w:pStyle w:val="8"/>
              <w:jc w:val="center"/>
              <w:rPr>
                <w:rFonts w:hint="eastAsia" w:ascii="Arial" w:hAnsi="Arial" w:eastAsia="宋体" w:cs="Arial"/>
                <w:snapToGrid w:val="0"/>
                <w:color w:val="000000"/>
                <w:kern w:val="0"/>
                <w:sz w:val="21"/>
                <w:szCs w:val="21"/>
                <w:lang w:val="en-US" w:eastAsia="zh-CN" w:bidi="ar-SA"/>
              </w:rPr>
            </w:pPr>
            <w:r>
              <w:rPr>
                <w:rFonts w:hint="eastAsia" w:eastAsia="宋体"/>
                <w:lang w:eastAsia="zh-CN"/>
              </w:rPr>
              <w:t>高平市教育局</w:t>
            </w:r>
          </w:p>
        </w:tc>
        <w:tc>
          <w:tcPr>
            <w:tcW w:w="1084" w:type="dxa"/>
            <w:vAlign w:val="top"/>
          </w:tcPr>
          <w:p w14:paraId="48BDBD0B">
            <w:pPr>
              <w:pStyle w:val="8"/>
            </w:pPr>
          </w:p>
        </w:tc>
      </w:tr>
      <w:tr w14:paraId="7067DA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trPr>
        <w:tc>
          <w:tcPr>
            <w:tcW w:w="929" w:type="dxa"/>
            <w:vAlign w:val="center"/>
          </w:tcPr>
          <w:p w14:paraId="352B9D62">
            <w:pPr>
              <w:pStyle w:val="8"/>
              <w:jc w:val="center"/>
              <w:rPr>
                <w:rFonts w:hint="default" w:eastAsia="宋体"/>
                <w:lang w:val="en-US" w:eastAsia="zh-CN"/>
              </w:rPr>
            </w:pPr>
            <w:r>
              <w:rPr>
                <w:rFonts w:hint="eastAsia" w:eastAsia="宋体"/>
                <w:lang w:val="en-US" w:eastAsia="zh-CN"/>
              </w:rPr>
              <w:t>23</w:t>
            </w:r>
          </w:p>
        </w:tc>
        <w:tc>
          <w:tcPr>
            <w:tcW w:w="2878" w:type="dxa"/>
            <w:vAlign w:val="center"/>
          </w:tcPr>
          <w:p w14:paraId="0C06AC53">
            <w:pPr>
              <w:pStyle w:val="8"/>
              <w:jc w:val="center"/>
            </w:pPr>
            <w:r>
              <w:rPr>
                <w:rFonts w:hint="eastAsia"/>
              </w:rPr>
              <w:t>对托幼机构违反卫生保健规定行为的处罚</w:t>
            </w:r>
          </w:p>
        </w:tc>
        <w:tc>
          <w:tcPr>
            <w:tcW w:w="1759" w:type="dxa"/>
            <w:vAlign w:val="center"/>
          </w:tcPr>
          <w:p w14:paraId="46E16255">
            <w:pPr>
              <w:pStyle w:val="8"/>
              <w:jc w:val="center"/>
            </w:pPr>
            <w:r>
              <w:rPr>
                <w:rFonts w:hint="eastAsia" w:eastAsia="宋体"/>
                <w:lang w:eastAsia="zh-CN"/>
              </w:rPr>
              <w:t>行政处罚</w:t>
            </w:r>
          </w:p>
        </w:tc>
        <w:tc>
          <w:tcPr>
            <w:tcW w:w="4057" w:type="dxa"/>
            <w:vAlign w:val="top"/>
          </w:tcPr>
          <w:p w14:paraId="381D1F52">
            <w:pPr>
              <w:pStyle w:val="8"/>
              <w:rPr>
                <w:rFonts w:hint="eastAsia"/>
              </w:rPr>
            </w:pPr>
            <w:r>
              <w:rPr>
                <w:rFonts w:hint="eastAsia"/>
              </w:rPr>
              <w:t>《托儿所幼儿园卫生保健管理办法》（2010年卫生部 教育部令第76号）</w:t>
            </w:r>
          </w:p>
          <w:p w14:paraId="428BE353">
            <w:pPr>
              <w:pStyle w:val="8"/>
            </w:pPr>
            <w:r>
              <w:rPr>
                <w:rFonts w:hint="eastAsia"/>
              </w:rPr>
              <w:t xml:space="preserve">    第十九条 </w:t>
            </w:r>
            <w:r>
              <w:rPr>
                <w:rFonts w:hint="eastAsia" w:eastAsia="宋体"/>
                <w:lang w:eastAsia="zh-CN"/>
              </w:rPr>
              <w:t>、</w:t>
            </w:r>
            <w:r>
              <w:rPr>
                <w:rFonts w:hint="eastAsia"/>
              </w:rPr>
              <w:t xml:space="preserve">第二十一条 </w:t>
            </w:r>
          </w:p>
        </w:tc>
        <w:tc>
          <w:tcPr>
            <w:tcW w:w="1939" w:type="dxa"/>
            <w:vAlign w:val="center"/>
          </w:tcPr>
          <w:p w14:paraId="6C5AFAE3">
            <w:pPr>
              <w:pStyle w:val="8"/>
              <w:jc w:val="center"/>
              <w:rPr>
                <w:rFonts w:hint="eastAsia" w:ascii="Arial" w:hAnsi="Arial" w:eastAsia="宋体" w:cs="Arial"/>
                <w:snapToGrid w:val="0"/>
                <w:color w:val="000000"/>
                <w:kern w:val="0"/>
                <w:sz w:val="21"/>
                <w:szCs w:val="21"/>
                <w:lang w:val="en-US" w:eastAsia="zh-CN" w:bidi="ar-SA"/>
              </w:rPr>
            </w:pPr>
            <w:r>
              <w:rPr>
                <w:rFonts w:hint="eastAsia" w:eastAsia="宋体"/>
                <w:lang w:eastAsia="zh-CN"/>
              </w:rPr>
              <w:t>高平市教育局</w:t>
            </w:r>
          </w:p>
        </w:tc>
        <w:tc>
          <w:tcPr>
            <w:tcW w:w="2028" w:type="dxa"/>
            <w:vAlign w:val="center"/>
          </w:tcPr>
          <w:p w14:paraId="6AB96FDC">
            <w:pPr>
              <w:pStyle w:val="8"/>
              <w:jc w:val="center"/>
              <w:rPr>
                <w:rFonts w:hint="eastAsia" w:ascii="Arial" w:hAnsi="Arial" w:eastAsia="宋体" w:cs="Arial"/>
                <w:snapToGrid w:val="0"/>
                <w:color w:val="000000"/>
                <w:kern w:val="0"/>
                <w:sz w:val="21"/>
                <w:szCs w:val="21"/>
                <w:lang w:val="en-US" w:eastAsia="zh-CN" w:bidi="ar-SA"/>
              </w:rPr>
            </w:pPr>
            <w:r>
              <w:rPr>
                <w:rFonts w:hint="eastAsia" w:eastAsia="宋体"/>
                <w:lang w:eastAsia="zh-CN"/>
              </w:rPr>
              <w:t>高平市教育局</w:t>
            </w:r>
          </w:p>
        </w:tc>
        <w:tc>
          <w:tcPr>
            <w:tcW w:w="1084" w:type="dxa"/>
            <w:vAlign w:val="top"/>
          </w:tcPr>
          <w:p w14:paraId="0DB035D2">
            <w:pPr>
              <w:pStyle w:val="8"/>
            </w:pPr>
          </w:p>
        </w:tc>
      </w:tr>
      <w:tr w14:paraId="21662D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trPr>
        <w:tc>
          <w:tcPr>
            <w:tcW w:w="929" w:type="dxa"/>
            <w:vAlign w:val="center"/>
          </w:tcPr>
          <w:p w14:paraId="2F200649">
            <w:pPr>
              <w:pStyle w:val="8"/>
              <w:jc w:val="center"/>
              <w:rPr>
                <w:rFonts w:hint="default" w:eastAsia="宋体"/>
                <w:lang w:val="en-US" w:eastAsia="zh-CN"/>
              </w:rPr>
            </w:pPr>
            <w:r>
              <w:rPr>
                <w:rFonts w:hint="eastAsia" w:eastAsia="宋体"/>
                <w:lang w:val="en-US" w:eastAsia="zh-CN"/>
              </w:rPr>
              <w:t>24</w:t>
            </w:r>
          </w:p>
        </w:tc>
        <w:tc>
          <w:tcPr>
            <w:tcW w:w="2878" w:type="dxa"/>
            <w:vAlign w:val="center"/>
          </w:tcPr>
          <w:p w14:paraId="19C49640">
            <w:pPr>
              <w:pStyle w:val="8"/>
              <w:jc w:val="center"/>
            </w:pPr>
            <w:r>
              <w:rPr>
                <w:rFonts w:hint="eastAsia"/>
              </w:rPr>
              <w:t>民办学校理事长、理事或者董事长、董事名单备案</w:t>
            </w:r>
          </w:p>
        </w:tc>
        <w:tc>
          <w:tcPr>
            <w:tcW w:w="1759" w:type="dxa"/>
            <w:vAlign w:val="center"/>
          </w:tcPr>
          <w:p w14:paraId="0DB1B56F">
            <w:pPr>
              <w:pStyle w:val="8"/>
              <w:jc w:val="center"/>
            </w:pPr>
            <w:r>
              <w:rPr>
                <w:spacing w:val="11"/>
                <w:sz w:val="30"/>
                <w:szCs w:val="30"/>
              </w:rPr>
              <w:t>其他</w:t>
            </w:r>
          </w:p>
        </w:tc>
        <w:tc>
          <w:tcPr>
            <w:tcW w:w="4057" w:type="dxa"/>
            <w:vAlign w:val="top"/>
          </w:tcPr>
          <w:p w14:paraId="1F9C05C9">
            <w:pPr>
              <w:pStyle w:val="8"/>
              <w:rPr>
                <w:rFonts w:hint="eastAsia"/>
              </w:rPr>
            </w:pPr>
            <w:r>
              <w:rPr>
                <w:rFonts w:hint="eastAsia"/>
              </w:rPr>
              <w:t>《</w:t>
            </w:r>
            <w:r>
              <w:rPr>
                <w:rFonts w:hint="eastAsia" w:eastAsia="宋体"/>
                <w:lang w:eastAsia="zh-CN"/>
              </w:rPr>
              <w:t>中华人民共和国民办教育促进法</w:t>
            </w:r>
            <w:r>
              <w:rPr>
                <w:rFonts w:hint="eastAsia"/>
              </w:rPr>
              <w:t>》</w:t>
            </w:r>
          </w:p>
          <w:p w14:paraId="60231F71">
            <w:pPr>
              <w:pStyle w:val="8"/>
            </w:pPr>
            <w:r>
              <w:rPr>
                <w:rFonts w:hint="eastAsia"/>
              </w:rPr>
              <w:t xml:space="preserve">    第二十一条 学校理事会或者董事会由举办者或者其代表、校长、教职工代表等人员组成。其中三分之一以上的理事或者董事应当具有五年以上教育教学经验。学校理事会或者董事会由五人以上组成，设理事长或者董事长一人。理事长、理事或者董事长、董事名单报审批机关备案。</w:t>
            </w:r>
          </w:p>
        </w:tc>
        <w:tc>
          <w:tcPr>
            <w:tcW w:w="1939" w:type="dxa"/>
            <w:vAlign w:val="center"/>
          </w:tcPr>
          <w:p w14:paraId="7EA5AEBE">
            <w:pPr>
              <w:pStyle w:val="8"/>
              <w:jc w:val="center"/>
              <w:rPr>
                <w:rFonts w:hint="eastAsia" w:ascii="Arial" w:hAnsi="Arial" w:eastAsia="宋体" w:cs="Arial"/>
                <w:snapToGrid w:val="0"/>
                <w:color w:val="000000"/>
                <w:kern w:val="0"/>
                <w:sz w:val="21"/>
                <w:szCs w:val="21"/>
                <w:lang w:val="en-US" w:eastAsia="zh-CN" w:bidi="ar-SA"/>
              </w:rPr>
            </w:pPr>
            <w:r>
              <w:rPr>
                <w:rFonts w:hint="eastAsia" w:eastAsia="宋体"/>
                <w:lang w:eastAsia="zh-CN"/>
              </w:rPr>
              <w:t>高平市教育局</w:t>
            </w:r>
          </w:p>
        </w:tc>
        <w:tc>
          <w:tcPr>
            <w:tcW w:w="2028" w:type="dxa"/>
            <w:vAlign w:val="center"/>
          </w:tcPr>
          <w:p w14:paraId="35F11752">
            <w:pPr>
              <w:pStyle w:val="8"/>
              <w:jc w:val="center"/>
              <w:rPr>
                <w:rFonts w:hint="eastAsia" w:ascii="Arial" w:hAnsi="Arial" w:eastAsia="宋体" w:cs="Arial"/>
                <w:snapToGrid w:val="0"/>
                <w:color w:val="000000"/>
                <w:kern w:val="0"/>
                <w:sz w:val="21"/>
                <w:szCs w:val="21"/>
                <w:lang w:val="en-US" w:eastAsia="zh-CN" w:bidi="ar-SA"/>
              </w:rPr>
            </w:pPr>
            <w:r>
              <w:rPr>
                <w:rFonts w:hint="eastAsia" w:eastAsia="宋体"/>
                <w:lang w:eastAsia="zh-CN"/>
              </w:rPr>
              <w:t>高平市教育局</w:t>
            </w:r>
          </w:p>
        </w:tc>
        <w:tc>
          <w:tcPr>
            <w:tcW w:w="1084" w:type="dxa"/>
            <w:vAlign w:val="top"/>
          </w:tcPr>
          <w:p w14:paraId="3C3CB291">
            <w:pPr>
              <w:pStyle w:val="8"/>
            </w:pPr>
          </w:p>
        </w:tc>
      </w:tr>
      <w:tr w14:paraId="794C24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trPr>
        <w:tc>
          <w:tcPr>
            <w:tcW w:w="929" w:type="dxa"/>
            <w:vAlign w:val="center"/>
          </w:tcPr>
          <w:p w14:paraId="37F8565D">
            <w:pPr>
              <w:pStyle w:val="8"/>
              <w:jc w:val="center"/>
              <w:rPr>
                <w:rFonts w:hint="default" w:eastAsia="宋体"/>
                <w:lang w:val="en-US" w:eastAsia="zh-CN"/>
              </w:rPr>
            </w:pPr>
            <w:r>
              <w:rPr>
                <w:rFonts w:hint="eastAsia" w:eastAsia="宋体"/>
                <w:lang w:val="en-US" w:eastAsia="zh-CN"/>
              </w:rPr>
              <w:t>25</w:t>
            </w:r>
          </w:p>
        </w:tc>
        <w:tc>
          <w:tcPr>
            <w:tcW w:w="2878" w:type="dxa"/>
            <w:vAlign w:val="center"/>
          </w:tcPr>
          <w:p w14:paraId="288FE0DE">
            <w:pPr>
              <w:pStyle w:val="8"/>
              <w:jc w:val="center"/>
            </w:pPr>
            <w:r>
              <w:rPr>
                <w:rFonts w:hint="eastAsia"/>
              </w:rPr>
              <w:t>民办学校学籍、教学管理制度备案</w:t>
            </w:r>
          </w:p>
        </w:tc>
        <w:tc>
          <w:tcPr>
            <w:tcW w:w="1759" w:type="dxa"/>
            <w:vAlign w:val="center"/>
          </w:tcPr>
          <w:p w14:paraId="212F1263">
            <w:pPr>
              <w:pStyle w:val="8"/>
              <w:jc w:val="center"/>
            </w:pPr>
            <w:r>
              <w:rPr>
                <w:spacing w:val="11"/>
                <w:sz w:val="30"/>
                <w:szCs w:val="30"/>
              </w:rPr>
              <w:t>其他</w:t>
            </w:r>
          </w:p>
        </w:tc>
        <w:tc>
          <w:tcPr>
            <w:tcW w:w="4057" w:type="dxa"/>
            <w:vAlign w:val="top"/>
          </w:tcPr>
          <w:p w14:paraId="5BE6F55C">
            <w:pPr>
              <w:pStyle w:val="8"/>
              <w:rPr>
                <w:rFonts w:hint="eastAsia"/>
              </w:rPr>
            </w:pPr>
            <w:r>
              <w:rPr>
                <w:rFonts w:hint="eastAsia"/>
              </w:rPr>
              <w:t>《</w:t>
            </w:r>
            <w:r>
              <w:rPr>
                <w:rFonts w:hint="eastAsia" w:eastAsia="宋体"/>
                <w:lang w:eastAsia="zh-CN"/>
              </w:rPr>
              <w:t>中华人民共和国民办教育促进法实施条例</w:t>
            </w:r>
            <w:r>
              <w:rPr>
                <w:rFonts w:hint="eastAsia"/>
              </w:rPr>
              <w:t>》（2004年国务院令第399号）</w:t>
            </w:r>
          </w:p>
          <w:p w14:paraId="20588CAB">
            <w:pPr>
              <w:pStyle w:val="8"/>
            </w:pPr>
            <w:r>
              <w:rPr>
                <w:rFonts w:hint="eastAsia"/>
              </w:rPr>
              <w:t xml:space="preserve">    第二十八条  “民办学校应当依法建立学籍和教学管理制度，并报审批机关备案。” </w:t>
            </w:r>
          </w:p>
        </w:tc>
        <w:tc>
          <w:tcPr>
            <w:tcW w:w="1939" w:type="dxa"/>
            <w:vAlign w:val="center"/>
          </w:tcPr>
          <w:p w14:paraId="75D58105">
            <w:pPr>
              <w:pStyle w:val="8"/>
              <w:jc w:val="center"/>
              <w:rPr>
                <w:rFonts w:hint="eastAsia" w:ascii="Arial" w:hAnsi="Arial" w:eastAsia="宋体" w:cs="Arial"/>
                <w:snapToGrid w:val="0"/>
                <w:color w:val="000000"/>
                <w:kern w:val="0"/>
                <w:sz w:val="21"/>
                <w:szCs w:val="21"/>
                <w:lang w:val="en-US" w:eastAsia="zh-CN" w:bidi="ar-SA"/>
              </w:rPr>
            </w:pPr>
            <w:r>
              <w:rPr>
                <w:rFonts w:hint="eastAsia" w:eastAsia="宋体"/>
                <w:lang w:eastAsia="zh-CN"/>
              </w:rPr>
              <w:t>高平市教育局</w:t>
            </w:r>
          </w:p>
        </w:tc>
        <w:tc>
          <w:tcPr>
            <w:tcW w:w="2028" w:type="dxa"/>
            <w:vAlign w:val="center"/>
          </w:tcPr>
          <w:p w14:paraId="4BAA376A">
            <w:pPr>
              <w:pStyle w:val="8"/>
              <w:jc w:val="center"/>
              <w:rPr>
                <w:rFonts w:hint="eastAsia" w:ascii="Arial" w:hAnsi="Arial" w:eastAsia="宋体" w:cs="Arial"/>
                <w:snapToGrid w:val="0"/>
                <w:color w:val="000000"/>
                <w:kern w:val="0"/>
                <w:sz w:val="21"/>
                <w:szCs w:val="21"/>
                <w:lang w:val="en-US" w:eastAsia="zh-CN" w:bidi="ar-SA"/>
              </w:rPr>
            </w:pPr>
            <w:r>
              <w:rPr>
                <w:rFonts w:hint="eastAsia" w:eastAsia="宋体"/>
                <w:lang w:eastAsia="zh-CN"/>
              </w:rPr>
              <w:t>高平市教育局</w:t>
            </w:r>
          </w:p>
        </w:tc>
        <w:tc>
          <w:tcPr>
            <w:tcW w:w="1084" w:type="dxa"/>
            <w:vAlign w:val="top"/>
          </w:tcPr>
          <w:p w14:paraId="35ABDE74">
            <w:pPr>
              <w:pStyle w:val="8"/>
            </w:pPr>
          </w:p>
        </w:tc>
      </w:tr>
      <w:tr w14:paraId="01649A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trPr>
        <w:tc>
          <w:tcPr>
            <w:tcW w:w="929" w:type="dxa"/>
            <w:vAlign w:val="center"/>
          </w:tcPr>
          <w:p w14:paraId="458F2DE3">
            <w:pPr>
              <w:pStyle w:val="8"/>
              <w:jc w:val="center"/>
              <w:rPr>
                <w:rFonts w:hint="default" w:eastAsia="宋体"/>
                <w:lang w:val="en-US" w:eastAsia="zh-CN"/>
              </w:rPr>
            </w:pPr>
            <w:r>
              <w:rPr>
                <w:rFonts w:hint="eastAsia" w:eastAsia="宋体"/>
                <w:lang w:val="en-US" w:eastAsia="zh-CN"/>
              </w:rPr>
              <w:t>26</w:t>
            </w:r>
          </w:p>
        </w:tc>
        <w:tc>
          <w:tcPr>
            <w:tcW w:w="2878" w:type="dxa"/>
            <w:vAlign w:val="center"/>
          </w:tcPr>
          <w:p w14:paraId="372E5F73">
            <w:pPr>
              <w:pStyle w:val="8"/>
              <w:jc w:val="center"/>
            </w:pPr>
            <w:r>
              <w:rPr>
                <w:rFonts w:hint="eastAsia"/>
              </w:rPr>
              <w:t>民办学校章程修改备案</w:t>
            </w:r>
          </w:p>
        </w:tc>
        <w:tc>
          <w:tcPr>
            <w:tcW w:w="1759" w:type="dxa"/>
            <w:vAlign w:val="center"/>
          </w:tcPr>
          <w:p w14:paraId="434DD58A">
            <w:pPr>
              <w:pStyle w:val="8"/>
              <w:jc w:val="center"/>
            </w:pPr>
            <w:r>
              <w:rPr>
                <w:spacing w:val="11"/>
                <w:sz w:val="30"/>
                <w:szCs w:val="30"/>
              </w:rPr>
              <w:t>其他</w:t>
            </w:r>
          </w:p>
        </w:tc>
        <w:tc>
          <w:tcPr>
            <w:tcW w:w="4057" w:type="dxa"/>
            <w:vAlign w:val="top"/>
          </w:tcPr>
          <w:p w14:paraId="091518A9">
            <w:pPr>
              <w:pStyle w:val="8"/>
              <w:rPr>
                <w:rFonts w:hint="eastAsia"/>
              </w:rPr>
            </w:pPr>
            <w:r>
              <w:rPr>
                <w:rFonts w:hint="eastAsia"/>
              </w:rPr>
              <w:t>《</w:t>
            </w:r>
            <w:r>
              <w:rPr>
                <w:rFonts w:hint="eastAsia" w:eastAsia="宋体"/>
                <w:lang w:eastAsia="zh-CN"/>
              </w:rPr>
              <w:t>中华人民共和国民办教育促进法实施条例</w:t>
            </w:r>
            <w:r>
              <w:rPr>
                <w:rFonts w:hint="eastAsia"/>
              </w:rPr>
              <w:t>》（国务院令第399号）</w:t>
            </w:r>
          </w:p>
          <w:p w14:paraId="051691B9">
            <w:pPr>
              <w:pStyle w:val="8"/>
              <w:rPr>
                <w:rFonts w:hint="eastAsia"/>
              </w:rPr>
            </w:pPr>
            <w:r>
              <w:rPr>
                <w:rFonts w:hint="eastAsia"/>
              </w:rPr>
              <w:t xml:space="preserve">    第二十条第三款  民办学校修改章程应当报审批机关备案，由审批机关向社会公告。</w:t>
            </w:r>
          </w:p>
          <w:p w14:paraId="3B81FE52">
            <w:pPr>
              <w:pStyle w:val="8"/>
            </w:pPr>
          </w:p>
        </w:tc>
        <w:tc>
          <w:tcPr>
            <w:tcW w:w="1939" w:type="dxa"/>
            <w:vAlign w:val="center"/>
          </w:tcPr>
          <w:p w14:paraId="333FECEE">
            <w:pPr>
              <w:pStyle w:val="8"/>
              <w:jc w:val="center"/>
              <w:rPr>
                <w:rFonts w:hint="eastAsia" w:ascii="Arial" w:hAnsi="Arial" w:eastAsia="宋体" w:cs="Arial"/>
                <w:snapToGrid w:val="0"/>
                <w:color w:val="000000"/>
                <w:kern w:val="0"/>
                <w:sz w:val="21"/>
                <w:szCs w:val="21"/>
                <w:lang w:val="en-US" w:eastAsia="zh-CN" w:bidi="ar-SA"/>
              </w:rPr>
            </w:pPr>
            <w:r>
              <w:rPr>
                <w:rFonts w:hint="eastAsia" w:eastAsia="宋体"/>
                <w:lang w:eastAsia="zh-CN"/>
              </w:rPr>
              <w:t>高平市教育局</w:t>
            </w:r>
          </w:p>
        </w:tc>
        <w:tc>
          <w:tcPr>
            <w:tcW w:w="2028" w:type="dxa"/>
            <w:vAlign w:val="center"/>
          </w:tcPr>
          <w:p w14:paraId="6E822F5B">
            <w:pPr>
              <w:pStyle w:val="8"/>
              <w:jc w:val="center"/>
              <w:rPr>
                <w:rFonts w:hint="eastAsia" w:ascii="Arial" w:hAnsi="Arial" w:eastAsia="宋体" w:cs="Arial"/>
                <w:snapToGrid w:val="0"/>
                <w:color w:val="000000"/>
                <w:kern w:val="0"/>
                <w:sz w:val="21"/>
                <w:szCs w:val="21"/>
                <w:lang w:val="en-US" w:eastAsia="zh-CN" w:bidi="ar-SA"/>
              </w:rPr>
            </w:pPr>
            <w:r>
              <w:rPr>
                <w:rFonts w:hint="eastAsia" w:eastAsia="宋体"/>
                <w:lang w:eastAsia="zh-CN"/>
              </w:rPr>
              <w:t>高平市教育局</w:t>
            </w:r>
          </w:p>
        </w:tc>
        <w:tc>
          <w:tcPr>
            <w:tcW w:w="1084" w:type="dxa"/>
            <w:vAlign w:val="top"/>
          </w:tcPr>
          <w:p w14:paraId="6D5024D4">
            <w:pPr>
              <w:pStyle w:val="8"/>
            </w:pPr>
          </w:p>
        </w:tc>
      </w:tr>
      <w:tr w14:paraId="3161A3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trPr>
        <w:tc>
          <w:tcPr>
            <w:tcW w:w="929" w:type="dxa"/>
            <w:vAlign w:val="center"/>
          </w:tcPr>
          <w:p w14:paraId="348F8FB5">
            <w:pPr>
              <w:pStyle w:val="8"/>
              <w:jc w:val="center"/>
              <w:rPr>
                <w:rFonts w:hint="default" w:eastAsia="宋体"/>
                <w:lang w:val="en-US" w:eastAsia="zh-CN"/>
              </w:rPr>
            </w:pPr>
            <w:r>
              <w:rPr>
                <w:rFonts w:hint="eastAsia" w:eastAsia="宋体"/>
                <w:lang w:val="en-US" w:eastAsia="zh-CN"/>
              </w:rPr>
              <w:t>27</w:t>
            </w:r>
          </w:p>
        </w:tc>
        <w:tc>
          <w:tcPr>
            <w:tcW w:w="2878" w:type="dxa"/>
            <w:vAlign w:val="center"/>
          </w:tcPr>
          <w:p w14:paraId="54F3130F">
            <w:pPr>
              <w:pStyle w:val="8"/>
              <w:jc w:val="center"/>
            </w:pPr>
            <w:r>
              <w:rPr>
                <w:rFonts w:hint="eastAsia"/>
              </w:rPr>
              <w:t>确定义务教育阶段学生划片入学的服务范围、招生计划及其他招生要求</w:t>
            </w:r>
          </w:p>
        </w:tc>
        <w:tc>
          <w:tcPr>
            <w:tcW w:w="1759" w:type="dxa"/>
            <w:vAlign w:val="center"/>
          </w:tcPr>
          <w:p w14:paraId="4D17B81C">
            <w:pPr>
              <w:pStyle w:val="8"/>
              <w:jc w:val="center"/>
            </w:pPr>
            <w:r>
              <w:rPr>
                <w:spacing w:val="11"/>
                <w:sz w:val="30"/>
                <w:szCs w:val="30"/>
              </w:rPr>
              <w:t>其他</w:t>
            </w:r>
          </w:p>
        </w:tc>
        <w:tc>
          <w:tcPr>
            <w:tcW w:w="4057" w:type="dxa"/>
            <w:vAlign w:val="top"/>
          </w:tcPr>
          <w:p w14:paraId="3FE7D554">
            <w:pPr>
              <w:pStyle w:val="8"/>
              <w:rPr>
                <w:rFonts w:hint="eastAsia"/>
              </w:rPr>
            </w:pPr>
            <w:r>
              <w:rPr>
                <w:rFonts w:hint="eastAsia"/>
              </w:rPr>
              <w:t>《山西省实施﹤</w:t>
            </w:r>
            <w:r>
              <w:rPr>
                <w:rFonts w:hint="eastAsia" w:eastAsia="宋体"/>
                <w:lang w:eastAsia="zh-CN"/>
              </w:rPr>
              <w:t>中华人民共和国义务教育法</w:t>
            </w:r>
            <w:r>
              <w:rPr>
                <w:rFonts w:hint="eastAsia"/>
              </w:rPr>
              <w:t>﹥办法》</w:t>
            </w:r>
          </w:p>
          <w:p w14:paraId="196B44E5">
            <w:pPr>
              <w:pStyle w:val="8"/>
            </w:pPr>
            <w:r>
              <w:rPr>
                <w:rFonts w:hint="eastAsia"/>
              </w:rPr>
              <w:t xml:space="preserve">    第十四条 适龄儿童、少年在其户籍所在地学校就近入学。就近入学的范围，由县（市、区）人民政府教育行政部门根据本行政区域内学校布局及适龄儿童、少年数量和分布状况合理确定，并向社会公布。</w:t>
            </w:r>
          </w:p>
        </w:tc>
        <w:tc>
          <w:tcPr>
            <w:tcW w:w="1939" w:type="dxa"/>
            <w:vAlign w:val="center"/>
          </w:tcPr>
          <w:p w14:paraId="07770D2D">
            <w:pPr>
              <w:pStyle w:val="8"/>
              <w:jc w:val="center"/>
              <w:rPr>
                <w:rFonts w:hint="eastAsia" w:ascii="Arial" w:hAnsi="Arial" w:eastAsia="宋体" w:cs="Arial"/>
                <w:snapToGrid w:val="0"/>
                <w:color w:val="000000"/>
                <w:kern w:val="0"/>
                <w:sz w:val="21"/>
                <w:szCs w:val="21"/>
                <w:lang w:val="en-US" w:eastAsia="zh-CN" w:bidi="ar-SA"/>
              </w:rPr>
            </w:pPr>
            <w:r>
              <w:rPr>
                <w:rFonts w:hint="eastAsia" w:eastAsia="宋体"/>
                <w:lang w:eastAsia="zh-CN"/>
              </w:rPr>
              <w:t>高平市教育局</w:t>
            </w:r>
          </w:p>
        </w:tc>
        <w:tc>
          <w:tcPr>
            <w:tcW w:w="2028" w:type="dxa"/>
            <w:vAlign w:val="center"/>
          </w:tcPr>
          <w:p w14:paraId="6668448B">
            <w:pPr>
              <w:pStyle w:val="8"/>
              <w:jc w:val="center"/>
              <w:rPr>
                <w:rFonts w:hint="eastAsia" w:ascii="Arial" w:hAnsi="Arial" w:eastAsia="宋体" w:cs="Arial"/>
                <w:snapToGrid w:val="0"/>
                <w:color w:val="000000"/>
                <w:kern w:val="0"/>
                <w:sz w:val="21"/>
                <w:szCs w:val="21"/>
                <w:lang w:val="en-US" w:eastAsia="zh-CN" w:bidi="ar-SA"/>
              </w:rPr>
            </w:pPr>
            <w:r>
              <w:rPr>
                <w:rFonts w:hint="eastAsia" w:eastAsia="宋体"/>
                <w:lang w:eastAsia="zh-CN"/>
              </w:rPr>
              <w:t>高平市教育局</w:t>
            </w:r>
          </w:p>
        </w:tc>
        <w:tc>
          <w:tcPr>
            <w:tcW w:w="1084" w:type="dxa"/>
            <w:vAlign w:val="top"/>
          </w:tcPr>
          <w:p w14:paraId="271B3BEC">
            <w:pPr>
              <w:pStyle w:val="8"/>
            </w:pPr>
          </w:p>
        </w:tc>
      </w:tr>
      <w:tr w14:paraId="417321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trPr>
        <w:tc>
          <w:tcPr>
            <w:tcW w:w="929" w:type="dxa"/>
            <w:vAlign w:val="center"/>
          </w:tcPr>
          <w:p w14:paraId="3BCE00B8">
            <w:pPr>
              <w:pStyle w:val="8"/>
              <w:jc w:val="center"/>
              <w:rPr>
                <w:rFonts w:hint="default" w:eastAsia="宋体"/>
                <w:lang w:val="en-US" w:eastAsia="zh-CN"/>
              </w:rPr>
            </w:pPr>
            <w:r>
              <w:rPr>
                <w:rFonts w:hint="eastAsia" w:eastAsia="宋体"/>
                <w:lang w:val="en-US" w:eastAsia="zh-CN"/>
              </w:rPr>
              <w:t>28</w:t>
            </w:r>
          </w:p>
        </w:tc>
        <w:tc>
          <w:tcPr>
            <w:tcW w:w="2878" w:type="dxa"/>
            <w:vAlign w:val="center"/>
          </w:tcPr>
          <w:p w14:paraId="5ABEAB65">
            <w:pPr>
              <w:pStyle w:val="8"/>
              <w:jc w:val="center"/>
            </w:pPr>
            <w:r>
              <w:rPr>
                <w:rFonts w:hint="eastAsia"/>
              </w:rPr>
              <w:t>对民办学校的年检</w:t>
            </w:r>
          </w:p>
        </w:tc>
        <w:tc>
          <w:tcPr>
            <w:tcW w:w="1759" w:type="dxa"/>
            <w:vAlign w:val="center"/>
          </w:tcPr>
          <w:p w14:paraId="28365BD4">
            <w:pPr>
              <w:pStyle w:val="8"/>
              <w:jc w:val="center"/>
            </w:pPr>
            <w:r>
              <w:rPr>
                <w:spacing w:val="11"/>
                <w:sz w:val="30"/>
                <w:szCs w:val="30"/>
              </w:rPr>
              <w:t>其他</w:t>
            </w:r>
          </w:p>
        </w:tc>
        <w:tc>
          <w:tcPr>
            <w:tcW w:w="4057" w:type="dxa"/>
            <w:vAlign w:val="top"/>
          </w:tcPr>
          <w:p w14:paraId="5AF0A151">
            <w:pPr>
              <w:pStyle w:val="8"/>
              <w:rPr>
                <w:rFonts w:hint="eastAsia"/>
              </w:rPr>
            </w:pPr>
            <w:r>
              <w:rPr>
                <w:rFonts w:hint="eastAsia"/>
              </w:rPr>
              <w:t>《</w:t>
            </w:r>
            <w:r>
              <w:rPr>
                <w:rFonts w:hint="eastAsia" w:eastAsia="宋体"/>
                <w:lang w:eastAsia="zh-CN"/>
              </w:rPr>
              <w:t>中华人民共和国民办教育促进法</w:t>
            </w:r>
            <w:r>
              <w:rPr>
                <w:rFonts w:hint="eastAsia"/>
              </w:rPr>
              <w:t xml:space="preserve">》（2016年修订）                    </w:t>
            </w:r>
          </w:p>
          <w:p w14:paraId="348E1B2E">
            <w:pPr>
              <w:pStyle w:val="8"/>
              <w:rPr>
                <w:rFonts w:hint="eastAsia"/>
              </w:rPr>
            </w:pPr>
            <w:r>
              <w:rPr>
                <w:rFonts w:hint="eastAsia"/>
              </w:rPr>
              <w:t xml:space="preserve">    第三十九条  </w:t>
            </w:r>
            <w:r>
              <w:rPr>
                <w:rFonts w:hint="eastAsia" w:eastAsia="宋体"/>
                <w:lang w:eastAsia="zh-CN"/>
              </w:rPr>
              <w:t>、</w:t>
            </w:r>
            <w:r>
              <w:rPr>
                <w:rFonts w:hint="eastAsia"/>
              </w:rPr>
              <w:t xml:space="preserve">   第四十条</w:t>
            </w:r>
            <w:r>
              <w:rPr>
                <w:rFonts w:hint="eastAsia" w:eastAsia="宋体"/>
                <w:lang w:eastAsia="zh-CN"/>
              </w:rPr>
              <w:t>、</w:t>
            </w:r>
            <w:r>
              <w:rPr>
                <w:rFonts w:hint="eastAsia"/>
              </w:rPr>
              <w:t xml:space="preserve">  第四十一条                                                                                                                     《</w:t>
            </w:r>
            <w:r>
              <w:rPr>
                <w:rFonts w:hint="eastAsia" w:eastAsia="宋体"/>
                <w:lang w:eastAsia="zh-CN"/>
              </w:rPr>
              <w:t>中华人民共和国民办教育促进法实施条例</w:t>
            </w:r>
            <w:r>
              <w:rPr>
                <w:rFonts w:hint="eastAsia"/>
              </w:rPr>
              <w:t>》（国务院令第399号）</w:t>
            </w:r>
          </w:p>
          <w:p w14:paraId="7E785729">
            <w:pPr>
              <w:pStyle w:val="8"/>
              <w:rPr>
                <w:rFonts w:hint="eastAsia"/>
              </w:rPr>
            </w:pPr>
            <w:r>
              <w:rPr>
                <w:rFonts w:hint="eastAsia"/>
              </w:rPr>
              <w:t xml:space="preserve">    第三十二条                                          [地《山西省实施</w:t>
            </w:r>
            <w:r>
              <w:rPr>
                <w:rFonts w:hint="eastAsia" w:eastAsia="宋体"/>
                <w:lang w:val="en-US" w:eastAsia="zh-CN"/>
              </w:rPr>
              <w:t>〈</w:t>
            </w:r>
            <w:r>
              <w:rPr>
                <w:rFonts w:hint="eastAsia" w:eastAsia="宋体"/>
                <w:lang w:eastAsia="zh-CN"/>
              </w:rPr>
              <w:t>中华人民共和国民办教育促进法</w:t>
            </w:r>
            <w:r>
              <w:rPr>
                <w:rFonts w:hint="eastAsia" w:eastAsia="宋体"/>
                <w:lang w:val="en-US" w:eastAsia="zh-CN"/>
              </w:rPr>
              <w:t>〉</w:t>
            </w:r>
            <w:r>
              <w:rPr>
                <w:rFonts w:hint="eastAsia"/>
              </w:rPr>
              <w:t xml:space="preserve">办法》（(2006年5月26日山西省第十届人民代表大会常务委员会第二十四次会议通过)                        </w:t>
            </w:r>
          </w:p>
          <w:p w14:paraId="10686E9F">
            <w:pPr>
              <w:pStyle w:val="8"/>
            </w:pPr>
            <w:r>
              <w:rPr>
                <w:rFonts w:hint="eastAsia"/>
              </w:rPr>
              <w:t xml:space="preserve">    第五条  </w:t>
            </w:r>
          </w:p>
        </w:tc>
        <w:tc>
          <w:tcPr>
            <w:tcW w:w="1939" w:type="dxa"/>
            <w:vAlign w:val="center"/>
          </w:tcPr>
          <w:p w14:paraId="0AB107CA">
            <w:pPr>
              <w:pStyle w:val="8"/>
              <w:jc w:val="center"/>
              <w:rPr>
                <w:rFonts w:hint="eastAsia" w:ascii="Arial" w:hAnsi="Arial" w:eastAsia="宋体" w:cs="Arial"/>
                <w:snapToGrid w:val="0"/>
                <w:color w:val="000000"/>
                <w:kern w:val="0"/>
                <w:sz w:val="21"/>
                <w:szCs w:val="21"/>
                <w:lang w:val="en-US" w:eastAsia="zh-CN" w:bidi="ar-SA"/>
              </w:rPr>
            </w:pPr>
            <w:r>
              <w:rPr>
                <w:rFonts w:hint="eastAsia" w:eastAsia="宋体"/>
                <w:lang w:eastAsia="zh-CN"/>
              </w:rPr>
              <w:t>高平市教育局</w:t>
            </w:r>
          </w:p>
        </w:tc>
        <w:tc>
          <w:tcPr>
            <w:tcW w:w="2028" w:type="dxa"/>
            <w:vAlign w:val="center"/>
          </w:tcPr>
          <w:p w14:paraId="24595F38">
            <w:pPr>
              <w:pStyle w:val="8"/>
              <w:jc w:val="center"/>
              <w:rPr>
                <w:rFonts w:hint="eastAsia" w:ascii="Arial" w:hAnsi="Arial" w:eastAsia="宋体" w:cs="Arial"/>
                <w:snapToGrid w:val="0"/>
                <w:color w:val="000000"/>
                <w:kern w:val="0"/>
                <w:sz w:val="21"/>
                <w:szCs w:val="21"/>
                <w:lang w:val="en-US" w:eastAsia="zh-CN" w:bidi="ar-SA"/>
              </w:rPr>
            </w:pPr>
            <w:r>
              <w:rPr>
                <w:rFonts w:hint="eastAsia" w:eastAsia="宋体"/>
                <w:lang w:eastAsia="zh-CN"/>
              </w:rPr>
              <w:t>高平市教育局</w:t>
            </w:r>
          </w:p>
        </w:tc>
        <w:tc>
          <w:tcPr>
            <w:tcW w:w="1084" w:type="dxa"/>
            <w:vAlign w:val="top"/>
          </w:tcPr>
          <w:p w14:paraId="0C0CAB25">
            <w:pPr>
              <w:pStyle w:val="8"/>
            </w:pPr>
          </w:p>
        </w:tc>
      </w:tr>
      <w:tr w14:paraId="7C2818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trPr>
        <w:tc>
          <w:tcPr>
            <w:tcW w:w="929" w:type="dxa"/>
            <w:vAlign w:val="center"/>
          </w:tcPr>
          <w:p w14:paraId="4C06AB38">
            <w:pPr>
              <w:pStyle w:val="8"/>
              <w:jc w:val="center"/>
              <w:rPr>
                <w:rFonts w:hint="default" w:eastAsia="宋体"/>
                <w:lang w:val="en-US" w:eastAsia="zh-CN"/>
              </w:rPr>
            </w:pPr>
            <w:r>
              <w:rPr>
                <w:rFonts w:hint="eastAsia" w:eastAsia="宋体"/>
                <w:lang w:val="en-US" w:eastAsia="zh-CN"/>
              </w:rPr>
              <w:t>29</w:t>
            </w:r>
          </w:p>
        </w:tc>
        <w:tc>
          <w:tcPr>
            <w:tcW w:w="2878" w:type="dxa"/>
            <w:vAlign w:val="center"/>
          </w:tcPr>
          <w:p w14:paraId="3A88F8D9">
            <w:pPr>
              <w:pStyle w:val="8"/>
              <w:jc w:val="center"/>
            </w:pPr>
            <w:r>
              <w:rPr>
                <w:rFonts w:hint="eastAsia"/>
              </w:rPr>
              <w:t>民办学校动用风险保证金批准</w:t>
            </w:r>
          </w:p>
        </w:tc>
        <w:tc>
          <w:tcPr>
            <w:tcW w:w="1759" w:type="dxa"/>
            <w:vAlign w:val="center"/>
          </w:tcPr>
          <w:p w14:paraId="3460DC76">
            <w:pPr>
              <w:pStyle w:val="8"/>
              <w:jc w:val="center"/>
            </w:pPr>
            <w:r>
              <w:rPr>
                <w:spacing w:val="11"/>
                <w:sz w:val="30"/>
                <w:szCs w:val="30"/>
              </w:rPr>
              <w:t>其他</w:t>
            </w:r>
          </w:p>
        </w:tc>
        <w:tc>
          <w:tcPr>
            <w:tcW w:w="4057" w:type="dxa"/>
            <w:vAlign w:val="top"/>
          </w:tcPr>
          <w:p w14:paraId="568D9CA5">
            <w:pPr>
              <w:pStyle w:val="8"/>
              <w:rPr>
                <w:rFonts w:hint="eastAsia"/>
              </w:rPr>
            </w:pPr>
            <w:r>
              <w:rPr>
                <w:rFonts w:hint="eastAsia"/>
              </w:rPr>
              <w:t>《山西省实施</w:t>
            </w:r>
            <w:r>
              <w:rPr>
                <w:rFonts w:hint="eastAsia" w:eastAsia="宋体"/>
                <w:lang w:val="en-US" w:eastAsia="zh-CN"/>
              </w:rPr>
              <w:t>〈</w:t>
            </w:r>
            <w:r>
              <w:rPr>
                <w:rFonts w:hint="eastAsia" w:eastAsia="宋体"/>
                <w:lang w:eastAsia="zh-CN"/>
              </w:rPr>
              <w:t>中华人民共和国民办教育促进法</w:t>
            </w:r>
            <w:r>
              <w:rPr>
                <w:rFonts w:hint="eastAsia" w:eastAsia="宋体"/>
                <w:lang w:val="en-US" w:eastAsia="zh-CN"/>
              </w:rPr>
              <w:t>〉</w:t>
            </w:r>
            <w:r>
              <w:rPr>
                <w:rFonts w:hint="eastAsia"/>
              </w:rPr>
              <w:t xml:space="preserve">办法》 </w:t>
            </w:r>
          </w:p>
          <w:p w14:paraId="76BDCA1E">
            <w:pPr>
              <w:pStyle w:val="8"/>
              <w:rPr>
                <w:rFonts w:hint="eastAsia"/>
              </w:rPr>
            </w:pPr>
            <w:r>
              <w:rPr>
                <w:rFonts w:hint="eastAsia"/>
              </w:rPr>
              <w:t xml:space="preserve">    第十五条　本省建立民办学校风险保证金制度。 </w:t>
            </w:r>
          </w:p>
          <w:p w14:paraId="0BED8BE1">
            <w:pPr>
              <w:pStyle w:val="8"/>
              <w:rPr>
                <w:rFonts w:hint="eastAsia"/>
              </w:rPr>
            </w:pPr>
            <w:r>
              <w:rPr>
                <w:rFonts w:hint="eastAsia"/>
              </w:rPr>
              <w:t xml:space="preserve">    民办学校风险保证金属于民办学校所有，应当存入审批机关确定的银行，并设立专户，主要用于民办学校终止时退还向学生收取的学费、杂费和其他费用。未经审批机关书面同意，任何组织和个人不得动用风险保证金。 </w:t>
            </w:r>
          </w:p>
          <w:p w14:paraId="02807988">
            <w:pPr>
              <w:pStyle w:val="8"/>
            </w:pPr>
            <w:r>
              <w:rPr>
                <w:rFonts w:hint="eastAsia"/>
              </w:rPr>
              <w:t xml:space="preserve">    民办学校风险保证金的提取比例、具体管理和使用办法，由省人民政府制定。 </w:t>
            </w:r>
          </w:p>
        </w:tc>
        <w:tc>
          <w:tcPr>
            <w:tcW w:w="1939" w:type="dxa"/>
            <w:vAlign w:val="center"/>
          </w:tcPr>
          <w:p w14:paraId="47A8BA9C">
            <w:pPr>
              <w:pStyle w:val="8"/>
              <w:jc w:val="center"/>
              <w:rPr>
                <w:rFonts w:hint="eastAsia" w:ascii="Arial" w:hAnsi="Arial" w:eastAsia="宋体" w:cs="Arial"/>
                <w:snapToGrid w:val="0"/>
                <w:color w:val="000000"/>
                <w:kern w:val="0"/>
                <w:sz w:val="21"/>
                <w:szCs w:val="21"/>
                <w:lang w:val="en-US" w:eastAsia="zh-CN" w:bidi="ar-SA"/>
              </w:rPr>
            </w:pPr>
            <w:r>
              <w:rPr>
                <w:rFonts w:hint="eastAsia" w:eastAsia="宋体"/>
                <w:lang w:eastAsia="zh-CN"/>
              </w:rPr>
              <w:t>高平市教育局</w:t>
            </w:r>
          </w:p>
        </w:tc>
        <w:tc>
          <w:tcPr>
            <w:tcW w:w="2028" w:type="dxa"/>
            <w:vAlign w:val="center"/>
          </w:tcPr>
          <w:p w14:paraId="1019E248">
            <w:pPr>
              <w:pStyle w:val="8"/>
              <w:jc w:val="center"/>
              <w:rPr>
                <w:rFonts w:hint="eastAsia" w:ascii="Arial" w:hAnsi="Arial" w:eastAsia="宋体" w:cs="Arial"/>
                <w:snapToGrid w:val="0"/>
                <w:color w:val="000000"/>
                <w:kern w:val="0"/>
                <w:sz w:val="21"/>
                <w:szCs w:val="21"/>
                <w:lang w:val="en-US" w:eastAsia="zh-CN" w:bidi="ar-SA"/>
              </w:rPr>
            </w:pPr>
            <w:r>
              <w:rPr>
                <w:rFonts w:hint="eastAsia" w:eastAsia="宋体"/>
                <w:lang w:eastAsia="zh-CN"/>
              </w:rPr>
              <w:t>高平市教育局</w:t>
            </w:r>
          </w:p>
        </w:tc>
        <w:tc>
          <w:tcPr>
            <w:tcW w:w="1084" w:type="dxa"/>
            <w:vAlign w:val="top"/>
          </w:tcPr>
          <w:p w14:paraId="57AEBA00">
            <w:pPr>
              <w:pStyle w:val="8"/>
            </w:pPr>
          </w:p>
        </w:tc>
      </w:tr>
      <w:tr w14:paraId="56CDBD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trPr>
        <w:tc>
          <w:tcPr>
            <w:tcW w:w="929" w:type="dxa"/>
            <w:vAlign w:val="center"/>
          </w:tcPr>
          <w:p w14:paraId="7FB44807">
            <w:pPr>
              <w:pStyle w:val="8"/>
              <w:jc w:val="center"/>
              <w:rPr>
                <w:rFonts w:hint="default" w:eastAsia="宋体"/>
                <w:lang w:val="en-US" w:eastAsia="zh-CN"/>
              </w:rPr>
            </w:pPr>
            <w:r>
              <w:rPr>
                <w:rFonts w:hint="eastAsia" w:eastAsia="宋体"/>
                <w:lang w:val="en-US" w:eastAsia="zh-CN"/>
              </w:rPr>
              <w:t>30</w:t>
            </w:r>
          </w:p>
        </w:tc>
        <w:tc>
          <w:tcPr>
            <w:tcW w:w="2878" w:type="dxa"/>
            <w:vAlign w:val="center"/>
          </w:tcPr>
          <w:p w14:paraId="276B483D">
            <w:pPr>
              <w:pStyle w:val="8"/>
              <w:jc w:val="center"/>
            </w:pPr>
            <w:r>
              <w:rPr>
                <w:rFonts w:hint="eastAsia"/>
              </w:rPr>
              <w:t>中小学教师中初级职称评审委员会的审批</w:t>
            </w:r>
          </w:p>
        </w:tc>
        <w:tc>
          <w:tcPr>
            <w:tcW w:w="1759" w:type="dxa"/>
            <w:vAlign w:val="center"/>
          </w:tcPr>
          <w:p w14:paraId="61CD0A80">
            <w:pPr>
              <w:pStyle w:val="8"/>
              <w:jc w:val="center"/>
            </w:pPr>
            <w:r>
              <w:rPr>
                <w:spacing w:val="11"/>
                <w:sz w:val="30"/>
                <w:szCs w:val="30"/>
              </w:rPr>
              <w:t>其他</w:t>
            </w:r>
          </w:p>
        </w:tc>
        <w:tc>
          <w:tcPr>
            <w:tcW w:w="4057" w:type="dxa"/>
            <w:vAlign w:val="top"/>
          </w:tcPr>
          <w:p w14:paraId="22871723">
            <w:pPr>
              <w:pStyle w:val="8"/>
              <w:rPr>
                <w:rFonts w:hint="eastAsia"/>
              </w:rPr>
            </w:pPr>
            <w:r>
              <w:rPr>
                <w:rFonts w:hint="eastAsia"/>
              </w:rPr>
              <w:t>《</w:t>
            </w:r>
            <w:r>
              <w:rPr>
                <w:rFonts w:hint="eastAsia" w:eastAsia="宋体"/>
                <w:lang w:eastAsia="zh-CN"/>
              </w:rPr>
              <w:t>中华人民共和国教师法</w:t>
            </w:r>
            <w:r>
              <w:rPr>
                <w:rFonts w:hint="eastAsia"/>
              </w:rPr>
              <w:t xml:space="preserve">》                                       </w:t>
            </w:r>
          </w:p>
          <w:p w14:paraId="73716773">
            <w:pPr>
              <w:pStyle w:val="8"/>
              <w:rPr>
                <w:rFonts w:hint="eastAsia"/>
              </w:rPr>
            </w:pPr>
            <w:r>
              <w:rPr>
                <w:rFonts w:hint="eastAsia"/>
              </w:rPr>
              <w:t xml:space="preserve">    第十六条  国家实行教师职务制度，具体办法由国务院规定。                           </w:t>
            </w:r>
          </w:p>
          <w:p w14:paraId="2E53AB0B">
            <w:pPr>
              <w:pStyle w:val="8"/>
              <w:rPr>
                <w:rFonts w:hint="eastAsia"/>
              </w:rPr>
            </w:pPr>
            <w:r>
              <w:rPr>
                <w:rFonts w:hint="eastAsia"/>
              </w:rPr>
              <w:t xml:space="preserve">《中学教师职务试行条例》（职改字〔1986〕112号）                                  </w:t>
            </w:r>
          </w:p>
          <w:p w14:paraId="08A7361E">
            <w:pPr>
              <w:pStyle w:val="8"/>
              <w:rPr>
                <w:rFonts w:hint="eastAsia"/>
              </w:rPr>
            </w:pPr>
            <w:r>
              <w:rPr>
                <w:rFonts w:hint="eastAsia"/>
              </w:rPr>
              <w:t xml:space="preserve">    第十七条  中学教师职务的评审工作，由省、地、县三级教育行政部门领导，并分别设立中学教师职务评审委员会。各级评审委员会由同级教育主管部门</w:t>
            </w:r>
            <w:r>
              <w:rPr>
                <w:rFonts w:hint="eastAsia" w:eastAsia="宋体"/>
                <w:lang w:val="en-US" w:eastAsia="zh-CN"/>
              </w:rPr>
              <w:t>批准</w:t>
            </w:r>
            <w:r>
              <w:rPr>
                <w:rFonts w:hint="eastAsia"/>
              </w:rPr>
              <w:t xml:space="preserve">。学校设立评审小组，由县级教育行政部门批准。         </w:t>
            </w:r>
          </w:p>
          <w:p w14:paraId="2DA88DBA">
            <w:pPr>
              <w:pStyle w:val="8"/>
              <w:rPr>
                <w:rFonts w:hint="eastAsia"/>
              </w:rPr>
            </w:pPr>
            <w:r>
              <w:rPr>
                <w:rFonts w:hint="eastAsia"/>
              </w:rPr>
              <w:t xml:space="preserve">《小学教师职务试行条例》（职改字〔1986〕112号）                            </w:t>
            </w:r>
          </w:p>
          <w:p w14:paraId="4B949311">
            <w:pPr>
              <w:pStyle w:val="8"/>
            </w:pPr>
            <w:r>
              <w:rPr>
                <w:rFonts w:hint="eastAsia"/>
              </w:rPr>
              <w:t xml:space="preserve">    第十五条  小学教师职务的评审工作，由省、地、县三级教育行政部门分级领导，并在地、县两级分别设立小学教师职务评审委员会。各级评审委员会，由同级教育主管部门批准。学校或学区设立评审小组，由县级教育行政部门批准。                                    </w:t>
            </w:r>
          </w:p>
        </w:tc>
        <w:tc>
          <w:tcPr>
            <w:tcW w:w="1939" w:type="dxa"/>
            <w:vAlign w:val="center"/>
          </w:tcPr>
          <w:p w14:paraId="7722B1C6">
            <w:pPr>
              <w:pStyle w:val="8"/>
              <w:jc w:val="center"/>
              <w:rPr>
                <w:rFonts w:hint="eastAsia" w:ascii="Arial" w:hAnsi="Arial" w:eastAsia="宋体" w:cs="Arial"/>
                <w:snapToGrid w:val="0"/>
                <w:color w:val="000000"/>
                <w:kern w:val="0"/>
                <w:sz w:val="21"/>
                <w:szCs w:val="21"/>
                <w:lang w:val="en-US" w:eastAsia="zh-CN" w:bidi="ar-SA"/>
              </w:rPr>
            </w:pPr>
            <w:r>
              <w:rPr>
                <w:rFonts w:hint="eastAsia" w:eastAsia="宋体"/>
                <w:lang w:eastAsia="zh-CN"/>
              </w:rPr>
              <w:t>高平市教育局</w:t>
            </w:r>
          </w:p>
        </w:tc>
        <w:tc>
          <w:tcPr>
            <w:tcW w:w="2028" w:type="dxa"/>
            <w:vAlign w:val="center"/>
          </w:tcPr>
          <w:p w14:paraId="59C17EA9">
            <w:pPr>
              <w:pStyle w:val="8"/>
              <w:jc w:val="center"/>
              <w:rPr>
                <w:rFonts w:hint="eastAsia" w:ascii="Arial" w:hAnsi="Arial" w:eastAsia="宋体" w:cs="Arial"/>
                <w:snapToGrid w:val="0"/>
                <w:color w:val="000000"/>
                <w:kern w:val="0"/>
                <w:sz w:val="21"/>
                <w:szCs w:val="21"/>
                <w:lang w:val="en-US" w:eastAsia="zh-CN" w:bidi="ar-SA"/>
              </w:rPr>
            </w:pPr>
            <w:r>
              <w:rPr>
                <w:rFonts w:hint="eastAsia" w:eastAsia="宋体"/>
                <w:lang w:eastAsia="zh-CN"/>
              </w:rPr>
              <w:t>高平市教育局</w:t>
            </w:r>
          </w:p>
        </w:tc>
        <w:tc>
          <w:tcPr>
            <w:tcW w:w="1084" w:type="dxa"/>
            <w:vAlign w:val="top"/>
          </w:tcPr>
          <w:p w14:paraId="0884D59C">
            <w:pPr>
              <w:pStyle w:val="8"/>
            </w:pPr>
          </w:p>
        </w:tc>
      </w:tr>
      <w:tr w14:paraId="2EC4CE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trPr>
        <w:tc>
          <w:tcPr>
            <w:tcW w:w="929" w:type="dxa"/>
            <w:vAlign w:val="center"/>
          </w:tcPr>
          <w:p w14:paraId="13932F6A">
            <w:pPr>
              <w:pStyle w:val="8"/>
              <w:jc w:val="center"/>
              <w:rPr>
                <w:rFonts w:hint="default" w:eastAsia="宋体"/>
                <w:lang w:val="en-US" w:eastAsia="zh-CN"/>
              </w:rPr>
            </w:pPr>
            <w:r>
              <w:rPr>
                <w:rFonts w:hint="eastAsia" w:eastAsia="宋体"/>
                <w:lang w:val="en-US" w:eastAsia="zh-CN"/>
              </w:rPr>
              <w:t>31</w:t>
            </w:r>
          </w:p>
        </w:tc>
        <w:tc>
          <w:tcPr>
            <w:tcW w:w="2878" w:type="dxa"/>
            <w:vAlign w:val="center"/>
          </w:tcPr>
          <w:p w14:paraId="01E32AF7">
            <w:pPr>
              <w:pStyle w:val="8"/>
              <w:jc w:val="center"/>
              <w:rPr>
                <w:rFonts w:hint="eastAsia"/>
              </w:rPr>
            </w:pPr>
            <w:r>
              <w:rPr>
                <w:rFonts w:hint="eastAsia"/>
              </w:rPr>
              <w:t>义务教育阶段学校办学规模、轨制审批</w:t>
            </w:r>
          </w:p>
        </w:tc>
        <w:tc>
          <w:tcPr>
            <w:tcW w:w="1759" w:type="dxa"/>
            <w:vAlign w:val="center"/>
          </w:tcPr>
          <w:p w14:paraId="6B12EDDE">
            <w:pPr>
              <w:pStyle w:val="8"/>
              <w:jc w:val="center"/>
            </w:pPr>
            <w:r>
              <w:rPr>
                <w:spacing w:val="11"/>
                <w:sz w:val="30"/>
                <w:szCs w:val="30"/>
              </w:rPr>
              <w:t>其他</w:t>
            </w:r>
          </w:p>
        </w:tc>
        <w:tc>
          <w:tcPr>
            <w:tcW w:w="4057" w:type="dxa"/>
            <w:vAlign w:val="top"/>
          </w:tcPr>
          <w:p w14:paraId="5C013336">
            <w:pPr>
              <w:pStyle w:val="8"/>
              <w:rPr>
                <w:rFonts w:hint="eastAsia"/>
              </w:rPr>
            </w:pPr>
            <w:r>
              <w:rPr>
                <w:rFonts w:hint="eastAsia"/>
              </w:rPr>
              <w:t>《</w:t>
            </w:r>
            <w:r>
              <w:rPr>
                <w:rFonts w:hint="eastAsia" w:eastAsia="宋体"/>
                <w:lang w:eastAsia="zh-CN"/>
              </w:rPr>
              <w:t>中华人民共和国义务教育法</w:t>
            </w:r>
            <w:r>
              <w:rPr>
                <w:rFonts w:hint="eastAsia"/>
              </w:rPr>
              <w:t>》</w:t>
            </w:r>
          </w:p>
          <w:p w14:paraId="6761E99E">
            <w:pPr>
              <w:pStyle w:val="8"/>
              <w:rPr>
                <w:rFonts w:hint="eastAsia"/>
              </w:rPr>
            </w:pPr>
            <w:r>
              <w:rPr>
                <w:rFonts w:hint="eastAsia"/>
              </w:rPr>
              <w:t xml:space="preserve">    第十五条 县级以上地方人民政府根据本行政区域内居住的适龄儿童、少年的数量和分布状况等因素，按照国家有关规定，制定、调整学校设置规划。新建居民区需要设置学校的，应当与居民区的建设同步进行。《</w:t>
            </w:r>
            <w:r>
              <w:rPr>
                <w:rFonts w:hint="eastAsia" w:eastAsia="宋体"/>
                <w:lang w:eastAsia="zh-CN"/>
              </w:rPr>
              <w:t>中华人民共和国义务教育法</w:t>
            </w:r>
            <w:r>
              <w:rPr>
                <w:rFonts w:hint="eastAsia"/>
              </w:rPr>
              <w:t>释义》第三章。</w:t>
            </w:r>
          </w:p>
          <w:p w14:paraId="3D85BD01">
            <w:pPr>
              <w:pStyle w:val="8"/>
              <w:rPr>
                <w:rFonts w:hint="eastAsia"/>
              </w:rPr>
            </w:pPr>
            <w:r>
              <w:rPr>
                <w:rFonts w:hint="eastAsia"/>
              </w:rPr>
              <w:t xml:space="preserve">   地方性法规：《山西省实施</w:t>
            </w:r>
            <w:r>
              <w:rPr>
                <w:rFonts w:hint="eastAsia" w:eastAsia="宋体"/>
                <w:lang w:val="en-US" w:eastAsia="zh-CN"/>
              </w:rPr>
              <w:t>〈</w:t>
            </w:r>
            <w:r>
              <w:rPr>
                <w:rFonts w:hint="eastAsia"/>
              </w:rPr>
              <w:t>中华人民共和国</w:t>
            </w:r>
            <w:r>
              <w:rPr>
                <w:rFonts w:hint="eastAsia" w:eastAsia="宋体"/>
                <w:lang w:eastAsia="zh-CN"/>
              </w:rPr>
              <w:t>义务教育法</w:t>
            </w:r>
            <w:r>
              <w:rPr>
                <w:rFonts w:hint="eastAsia" w:eastAsia="宋体"/>
                <w:lang w:val="en-US" w:eastAsia="zh-CN"/>
              </w:rPr>
              <w:t>〉</w:t>
            </w:r>
            <w:r>
              <w:rPr>
                <w:rFonts w:hint="eastAsia"/>
              </w:rPr>
              <w:t>的办法第6条（附件）》</w:t>
            </w:r>
          </w:p>
          <w:p w14:paraId="63D6E002">
            <w:pPr>
              <w:pStyle w:val="8"/>
            </w:pPr>
          </w:p>
        </w:tc>
        <w:tc>
          <w:tcPr>
            <w:tcW w:w="1939" w:type="dxa"/>
            <w:vAlign w:val="center"/>
          </w:tcPr>
          <w:p w14:paraId="01006F06">
            <w:pPr>
              <w:pStyle w:val="8"/>
              <w:jc w:val="center"/>
              <w:rPr>
                <w:rFonts w:hint="eastAsia" w:ascii="Arial" w:hAnsi="Arial" w:eastAsia="宋体" w:cs="Arial"/>
                <w:snapToGrid w:val="0"/>
                <w:color w:val="000000"/>
                <w:kern w:val="0"/>
                <w:sz w:val="21"/>
                <w:szCs w:val="21"/>
                <w:lang w:val="en-US" w:eastAsia="zh-CN" w:bidi="ar-SA"/>
              </w:rPr>
            </w:pPr>
            <w:r>
              <w:rPr>
                <w:rFonts w:hint="eastAsia" w:eastAsia="宋体"/>
                <w:lang w:eastAsia="zh-CN"/>
              </w:rPr>
              <w:t>高平市教育局</w:t>
            </w:r>
          </w:p>
        </w:tc>
        <w:tc>
          <w:tcPr>
            <w:tcW w:w="2028" w:type="dxa"/>
            <w:vAlign w:val="center"/>
          </w:tcPr>
          <w:p w14:paraId="7BDB6E10">
            <w:pPr>
              <w:pStyle w:val="8"/>
              <w:jc w:val="center"/>
              <w:rPr>
                <w:rFonts w:hint="eastAsia" w:ascii="Arial" w:hAnsi="Arial" w:eastAsia="宋体" w:cs="Arial"/>
                <w:snapToGrid w:val="0"/>
                <w:color w:val="000000"/>
                <w:kern w:val="0"/>
                <w:sz w:val="21"/>
                <w:szCs w:val="21"/>
                <w:lang w:val="en-US" w:eastAsia="zh-CN" w:bidi="ar-SA"/>
              </w:rPr>
            </w:pPr>
            <w:r>
              <w:rPr>
                <w:rFonts w:hint="eastAsia" w:eastAsia="宋体"/>
                <w:lang w:eastAsia="zh-CN"/>
              </w:rPr>
              <w:t>高平市教育局</w:t>
            </w:r>
          </w:p>
        </w:tc>
        <w:tc>
          <w:tcPr>
            <w:tcW w:w="1084" w:type="dxa"/>
            <w:vAlign w:val="top"/>
          </w:tcPr>
          <w:p w14:paraId="39559740">
            <w:pPr>
              <w:pStyle w:val="8"/>
            </w:pPr>
          </w:p>
        </w:tc>
      </w:tr>
      <w:tr w14:paraId="10DA8C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trPr>
        <w:tc>
          <w:tcPr>
            <w:tcW w:w="929" w:type="dxa"/>
            <w:vAlign w:val="center"/>
          </w:tcPr>
          <w:p w14:paraId="669F6324">
            <w:pPr>
              <w:pStyle w:val="8"/>
              <w:jc w:val="center"/>
              <w:rPr>
                <w:rFonts w:hint="default" w:eastAsia="宋体"/>
                <w:lang w:val="en-US" w:eastAsia="zh-CN"/>
              </w:rPr>
            </w:pPr>
            <w:r>
              <w:rPr>
                <w:rFonts w:hint="eastAsia" w:eastAsia="宋体"/>
                <w:lang w:val="en-US" w:eastAsia="zh-CN"/>
              </w:rPr>
              <w:t>32</w:t>
            </w:r>
          </w:p>
        </w:tc>
        <w:tc>
          <w:tcPr>
            <w:tcW w:w="2878" w:type="dxa"/>
            <w:vAlign w:val="center"/>
          </w:tcPr>
          <w:p w14:paraId="34778176">
            <w:pPr>
              <w:pStyle w:val="8"/>
              <w:jc w:val="center"/>
              <w:rPr>
                <w:rFonts w:hint="eastAsia"/>
              </w:rPr>
            </w:pPr>
            <w:r>
              <w:rPr>
                <w:rFonts w:hint="eastAsia"/>
              </w:rPr>
              <w:t>中小学、幼儿园设置规划（含城市房地产开发项目中教育配套）的前置审批</w:t>
            </w:r>
          </w:p>
        </w:tc>
        <w:tc>
          <w:tcPr>
            <w:tcW w:w="1759" w:type="dxa"/>
            <w:vAlign w:val="center"/>
          </w:tcPr>
          <w:p w14:paraId="72B8936D">
            <w:pPr>
              <w:pStyle w:val="8"/>
              <w:jc w:val="center"/>
            </w:pPr>
            <w:r>
              <w:rPr>
                <w:spacing w:val="11"/>
                <w:sz w:val="30"/>
                <w:szCs w:val="30"/>
              </w:rPr>
              <w:t>其他</w:t>
            </w:r>
          </w:p>
        </w:tc>
        <w:tc>
          <w:tcPr>
            <w:tcW w:w="4057" w:type="dxa"/>
            <w:vAlign w:val="top"/>
          </w:tcPr>
          <w:p w14:paraId="7D00EF67">
            <w:pPr>
              <w:pStyle w:val="8"/>
              <w:rPr>
                <w:rFonts w:hint="eastAsia"/>
              </w:rPr>
            </w:pPr>
            <w:r>
              <w:rPr>
                <w:rFonts w:hint="eastAsia"/>
              </w:rPr>
              <w:t>《</w:t>
            </w:r>
            <w:r>
              <w:rPr>
                <w:rFonts w:hint="eastAsia" w:eastAsia="宋体"/>
                <w:lang w:eastAsia="zh-CN"/>
              </w:rPr>
              <w:t>中华人民共和国义务教育法</w:t>
            </w:r>
            <w:r>
              <w:rPr>
                <w:rFonts w:hint="eastAsia"/>
              </w:rPr>
              <w:t>》</w:t>
            </w:r>
          </w:p>
          <w:p w14:paraId="24C0C189">
            <w:pPr>
              <w:pStyle w:val="8"/>
              <w:rPr>
                <w:rFonts w:hint="eastAsia"/>
              </w:rPr>
            </w:pPr>
            <w:r>
              <w:rPr>
                <w:rFonts w:hint="eastAsia"/>
              </w:rPr>
              <w:t xml:space="preserve">    第十五条  </w:t>
            </w:r>
            <w:r>
              <w:rPr>
                <w:rFonts w:hint="eastAsia" w:eastAsia="宋体"/>
                <w:lang w:eastAsia="zh-CN"/>
              </w:rPr>
              <w:t>、</w:t>
            </w:r>
            <w:r>
              <w:rPr>
                <w:rFonts w:hint="eastAsia"/>
              </w:rPr>
              <w:t xml:space="preserve"> 第十六条 </w:t>
            </w:r>
          </w:p>
          <w:p w14:paraId="2C0276A3">
            <w:pPr>
              <w:pStyle w:val="8"/>
              <w:rPr>
                <w:rFonts w:hint="eastAsia"/>
              </w:rPr>
            </w:pPr>
            <w:r>
              <w:rPr>
                <w:rFonts w:hint="eastAsia"/>
              </w:rPr>
              <w:t>《山西省实施</w:t>
            </w:r>
            <w:r>
              <w:rPr>
                <w:rFonts w:hint="eastAsia" w:eastAsia="宋体"/>
                <w:lang w:val="en-US" w:eastAsia="zh-CN"/>
              </w:rPr>
              <w:t>〈</w:t>
            </w:r>
            <w:r>
              <w:rPr>
                <w:rFonts w:hint="eastAsia"/>
              </w:rPr>
              <w:t>中华人民共和国</w:t>
            </w:r>
            <w:r>
              <w:rPr>
                <w:rFonts w:hint="eastAsia" w:eastAsia="宋体"/>
                <w:lang w:eastAsia="zh-CN"/>
              </w:rPr>
              <w:t>义务教育法〉</w:t>
            </w:r>
            <w:bookmarkStart w:id="0" w:name="_GoBack"/>
            <w:bookmarkEnd w:id="0"/>
            <w:r>
              <w:rPr>
                <w:rFonts w:hint="eastAsia"/>
              </w:rPr>
              <w:t>办法》</w:t>
            </w:r>
          </w:p>
          <w:p w14:paraId="22F39E53">
            <w:pPr>
              <w:pStyle w:val="8"/>
            </w:pPr>
            <w:r>
              <w:rPr>
                <w:rFonts w:hint="eastAsia"/>
              </w:rPr>
              <w:t xml:space="preserve">    第三十一条  </w:t>
            </w:r>
          </w:p>
        </w:tc>
        <w:tc>
          <w:tcPr>
            <w:tcW w:w="1939" w:type="dxa"/>
            <w:vAlign w:val="center"/>
          </w:tcPr>
          <w:p w14:paraId="13760C33">
            <w:pPr>
              <w:pStyle w:val="8"/>
              <w:jc w:val="center"/>
              <w:rPr>
                <w:rFonts w:hint="eastAsia" w:ascii="Arial" w:hAnsi="Arial" w:eastAsia="宋体" w:cs="Arial"/>
                <w:snapToGrid w:val="0"/>
                <w:color w:val="000000"/>
                <w:kern w:val="0"/>
                <w:sz w:val="21"/>
                <w:szCs w:val="21"/>
                <w:lang w:val="en-US" w:eastAsia="zh-CN" w:bidi="ar-SA"/>
              </w:rPr>
            </w:pPr>
            <w:r>
              <w:rPr>
                <w:rFonts w:hint="eastAsia" w:eastAsia="宋体"/>
                <w:lang w:eastAsia="zh-CN"/>
              </w:rPr>
              <w:t>高平市教育局</w:t>
            </w:r>
          </w:p>
        </w:tc>
        <w:tc>
          <w:tcPr>
            <w:tcW w:w="2028" w:type="dxa"/>
            <w:vAlign w:val="center"/>
          </w:tcPr>
          <w:p w14:paraId="5109BCC5">
            <w:pPr>
              <w:pStyle w:val="8"/>
              <w:jc w:val="center"/>
              <w:rPr>
                <w:rFonts w:hint="eastAsia" w:ascii="Arial" w:hAnsi="Arial" w:eastAsia="宋体" w:cs="Arial"/>
                <w:snapToGrid w:val="0"/>
                <w:color w:val="000000"/>
                <w:kern w:val="0"/>
                <w:sz w:val="21"/>
                <w:szCs w:val="21"/>
                <w:lang w:val="en-US" w:eastAsia="zh-CN" w:bidi="ar-SA"/>
              </w:rPr>
            </w:pPr>
            <w:r>
              <w:rPr>
                <w:rFonts w:hint="eastAsia" w:eastAsia="宋体"/>
                <w:lang w:eastAsia="zh-CN"/>
              </w:rPr>
              <w:t>高平市教育局</w:t>
            </w:r>
          </w:p>
        </w:tc>
        <w:tc>
          <w:tcPr>
            <w:tcW w:w="1084" w:type="dxa"/>
            <w:vAlign w:val="top"/>
          </w:tcPr>
          <w:p w14:paraId="283A24AB">
            <w:pPr>
              <w:pStyle w:val="8"/>
            </w:pPr>
          </w:p>
        </w:tc>
      </w:tr>
      <w:tr w14:paraId="03FE31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trPr>
        <w:tc>
          <w:tcPr>
            <w:tcW w:w="929" w:type="dxa"/>
            <w:vAlign w:val="center"/>
          </w:tcPr>
          <w:p w14:paraId="71FA5844">
            <w:pPr>
              <w:pStyle w:val="8"/>
              <w:jc w:val="center"/>
              <w:rPr>
                <w:rFonts w:hint="default" w:eastAsia="宋体"/>
                <w:lang w:val="en-US" w:eastAsia="zh-CN"/>
              </w:rPr>
            </w:pPr>
            <w:r>
              <w:rPr>
                <w:rFonts w:hint="eastAsia" w:eastAsia="宋体"/>
                <w:lang w:val="en-US" w:eastAsia="zh-CN"/>
              </w:rPr>
              <w:t>33</w:t>
            </w:r>
          </w:p>
        </w:tc>
        <w:tc>
          <w:tcPr>
            <w:tcW w:w="2878" w:type="dxa"/>
            <w:vAlign w:val="center"/>
          </w:tcPr>
          <w:p w14:paraId="7621ECA6">
            <w:pPr>
              <w:pStyle w:val="8"/>
              <w:jc w:val="center"/>
              <w:rPr>
                <w:rFonts w:hint="eastAsia"/>
              </w:rPr>
            </w:pPr>
            <w:r>
              <w:rPr>
                <w:rFonts w:hint="eastAsia"/>
              </w:rPr>
              <w:t>农村义务教育学校教师特设岗位计划初审工作</w:t>
            </w:r>
          </w:p>
        </w:tc>
        <w:tc>
          <w:tcPr>
            <w:tcW w:w="1759" w:type="dxa"/>
            <w:vAlign w:val="center"/>
          </w:tcPr>
          <w:p w14:paraId="7C85B41A">
            <w:pPr>
              <w:pStyle w:val="8"/>
              <w:jc w:val="center"/>
            </w:pPr>
            <w:r>
              <w:rPr>
                <w:spacing w:val="11"/>
                <w:sz w:val="30"/>
                <w:szCs w:val="30"/>
              </w:rPr>
              <w:t>其他</w:t>
            </w:r>
          </w:p>
        </w:tc>
        <w:tc>
          <w:tcPr>
            <w:tcW w:w="4057" w:type="dxa"/>
            <w:vAlign w:val="top"/>
          </w:tcPr>
          <w:p w14:paraId="6B148380">
            <w:pPr>
              <w:pStyle w:val="8"/>
              <w:rPr>
                <w:rFonts w:hint="eastAsia"/>
              </w:rPr>
            </w:pPr>
            <w:r>
              <w:rPr>
                <w:rFonts w:hint="eastAsia"/>
              </w:rPr>
              <w:t>《</w:t>
            </w:r>
            <w:r>
              <w:rPr>
                <w:rFonts w:hint="eastAsia" w:eastAsia="宋体"/>
                <w:lang w:eastAsia="zh-CN"/>
              </w:rPr>
              <w:t>中华人民共和国义务教育法</w:t>
            </w:r>
            <w:r>
              <w:rPr>
                <w:rFonts w:hint="eastAsia"/>
              </w:rPr>
              <w:t>》</w:t>
            </w:r>
          </w:p>
          <w:p w14:paraId="10940731">
            <w:pPr>
              <w:pStyle w:val="8"/>
              <w:rPr>
                <w:rFonts w:hint="eastAsia"/>
              </w:rPr>
            </w:pPr>
            <w:r>
              <w:rPr>
                <w:rFonts w:hint="eastAsia"/>
              </w:rPr>
              <w:t xml:space="preserve">    第三十三条  国务院和地方各级人民政府鼓励和支持城市学校教师和高等学校毕业生到农村地区、民族地区从事义务教育工作。</w:t>
            </w:r>
          </w:p>
          <w:p w14:paraId="57197558">
            <w:pPr>
              <w:pStyle w:val="8"/>
            </w:pPr>
            <w:r>
              <w:rPr>
                <w:rFonts w:hint="eastAsia"/>
              </w:rPr>
              <w:t>国家鼓励高等学校毕业生以志愿者的方式到农村地区、民族地区缺乏教师的学校任教。县级人民政府教育行政部门依法认定其教师资格，其任教时间计入工龄。</w:t>
            </w:r>
          </w:p>
        </w:tc>
        <w:tc>
          <w:tcPr>
            <w:tcW w:w="1939" w:type="dxa"/>
            <w:vAlign w:val="center"/>
          </w:tcPr>
          <w:p w14:paraId="4A1EFDC9">
            <w:pPr>
              <w:pStyle w:val="8"/>
              <w:jc w:val="center"/>
              <w:rPr>
                <w:rFonts w:hint="eastAsia" w:ascii="Arial" w:hAnsi="Arial" w:eastAsia="宋体" w:cs="Arial"/>
                <w:snapToGrid w:val="0"/>
                <w:color w:val="000000"/>
                <w:kern w:val="0"/>
                <w:sz w:val="21"/>
                <w:szCs w:val="21"/>
                <w:lang w:val="en-US" w:eastAsia="zh-CN" w:bidi="ar-SA"/>
              </w:rPr>
            </w:pPr>
            <w:r>
              <w:rPr>
                <w:rFonts w:hint="eastAsia" w:eastAsia="宋体"/>
                <w:lang w:eastAsia="zh-CN"/>
              </w:rPr>
              <w:t>高平市教育局</w:t>
            </w:r>
          </w:p>
        </w:tc>
        <w:tc>
          <w:tcPr>
            <w:tcW w:w="2028" w:type="dxa"/>
            <w:vAlign w:val="center"/>
          </w:tcPr>
          <w:p w14:paraId="32BAA048">
            <w:pPr>
              <w:pStyle w:val="8"/>
              <w:jc w:val="center"/>
              <w:rPr>
                <w:rFonts w:hint="eastAsia" w:ascii="Arial" w:hAnsi="Arial" w:eastAsia="宋体" w:cs="Arial"/>
                <w:snapToGrid w:val="0"/>
                <w:color w:val="000000"/>
                <w:kern w:val="0"/>
                <w:sz w:val="21"/>
                <w:szCs w:val="21"/>
                <w:lang w:val="en-US" w:eastAsia="zh-CN" w:bidi="ar-SA"/>
              </w:rPr>
            </w:pPr>
            <w:r>
              <w:rPr>
                <w:rFonts w:hint="eastAsia" w:eastAsia="宋体"/>
                <w:lang w:eastAsia="zh-CN"/>
              </w:rPr>
              <w:t>高平市教育局</w:t>
            </w:r>
          </w:p>
        </w:tc>
        <w:tc>
          <w:tcPr>
            <w:tcW w:w="1084" w:type="dxa"/>
            <w:vAlign w:val="top"/>
          </w:tcPr>
          <w:p w14:paraId="25F1BF5E">
            <w:pPr>
              <w:pStyle w:val="8"/>
            </w:pPr>
          </w:p>
        </w:tc>
      </w:tr>
      <w:tr w14:paraId="417743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trPr>
        <w:tc>
          <w:tcPr>
            <w:tcW w:w="929" w:type="dxa"/>
            <w:vAlign w:val="center"/>
          </w:tcPr>
          <w:p w14:paraId="4F2B2673">
            <w:pPr>
              <w:pStyle w:val="8"/>
              <w:jc w:val="center"/>
              <w:rPr>
                <w:rFonts w:hint="default" w:eastAsia="宋体"/>
                <w:lang w:val="en-US" w:eastAsia="zh-CN"/>
              </w:rPr>
            </w:pPr>
            <w:r>
              <w:rPr>
                <w:rFonts w:hint="eastAsia" w:eastAsia="宋体"/>
                <w:lang w:val="en-US" w:eastAsia="zh-CN"/>
              </w:rPr>
              <w:t>34</w:t>
            </w:r>
          </w:p>
        </w:tc>
        <w:tc>
          <w:tcPr>
            <w:tcW w:w="2878" w:type="dxa"/>
            <w:vAlign w:val="center"/>
          </w:tcPr>
          <w:p w14:paraId="657575A5">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中小学教师职务评审委员会及评审小组的审批</w:t>
            </w:r>
          </w:p>
        </w:tc>
        <w:tc>
          <w:tcPr>
            <w:tcW w:w="1759" w:type="dxa"/>
            <w:vAlign w:val="center"/>
          </w:tcPr>
          <w:p w14:paraId="3566C460">
            <w:pPr>
              <w:pStyle w:val="8"/>
              <w:jc w:val="center"/>
            </w:pPr>
            <w:r>
              <w:rPr>
                <w:spacing w:val="11"/>
                <w:sz w:val="30"/>
                <w:szCs w:val="30"/>
              </w:rPr>
              <w:t>其他</w:t>
            </w:r>
          </w:p>
        </w:tc>
        <w:tc>
          <w:tcPr>
            <w:tcW w:w="4057" w:type="dxa"/>
            <w:vAlign w:val="top"/>
          </w:tcPr>
          <w:p w14:paraId="5D680FB4">
            <w:pPr>
              <w:pStyle w:val="8"/>
              <w:rPr>
                <w:rFonts w:hint="eastAsia"/>
              </w:rPr>
            </w:pPr>
            <w:r>
              <w:rPr>
                <w:rFonts w:hint="eastAsia"/>
              </w:rPr>
              <w:t>《</w:t>
            </w:r>
            <w:r>
              <w:rPr>
                <w:rFonts w:hint="eastAsia" w:eastAsia="宋体"/>
                <w:lang w:eastAsia="zh-CN"/>
              </w:rPr>
              <w:t>中华人民共和国教师法</w:t>
            </w:r>
            <w:r>
              <w:rPr>
                <w:rFonts w:hint="eastAsia"/>
              </w:rPr>
              <w:t xml:space="preserve">》                                                              </w:t>
            </w:r>
          </w:p>
          <w:p w14:paraId="5F24FCE3">
            <w:pPr>
              <w:pStyle w:val="8"/>
              <w:rPr>
                <w:rFonts w:hint="eastAsia"/>
              </w:rPr>
            </w:pPr>
            <w:r>
              <w:rPr>
                <w:rFonts w:hint="eastAsia"/>
              </w:rPr>
              <w:t xml:space="preserve">   第十六条 国家实行教师职务制度，具体办法由国务院规定。                                        </w:t>
            </w:r>
          </w:p>
          <w:p w14:paraId="26C203F7">
            <w:pPr>
              <w:pStyle w:val="8"/>
              <w:rPr>
                <w:rFonts w:hint="eastAsia"/>
              </w:rPr>
            </w:pPr>
            <w:r>
              <w:rPr>
                <w:rFonts w:hint="eastAsia"/>
              </w:rPr>
              <w:t xml:space="preserve">[部门规章]《中学教师职务试行条例》                                                                  </w:t>
            </w:r>
          </w:p>
          <w:p w14:paraId="511C8082">
            <w:pPr>
              <w:pStyle w:val="8"/>
              <w:rPr>
                <w:rFonts w:hint="eastAsia"/>
              </w:rPr>
            </w:pPr>
            <w:r>
              <w:rPr>
                <w:rFonts w:hint="eastAsia"/>
              </w:rPr>
              <w:t xml:space="preserve">   第十七条  中学教师职务的评审工作，由省、地、县三级教育行政部门领导，并分别设立中学教师职务评审委员会。各级评审委员会由同级教育主管部门批准。学校设立评审小组，由县级教育行政部门批准                                                                                                [部门规章]《小学教师职务试行条例》                                                                     </w:t>
            </w:r>
          </w:p>
          <w:p w14:paraId="6D5E45D0">
            <w:pPr>
              <w:pStyle w:val="8"/>
            </w:pPr>
            <w:r>
              <w:rPr>
                <w:rFonts w:hint="eastAsia"/>
              </w:rPr>
              <w:t xml:space="preserve">   第十五条  小学教师职务的评审工作，由省、地、县三级教育行政部门分级领导，并在地、县两级分别设立小学教师职务评审委员会。各级评审委员会，由同级教育主管部门批准。学校或学区设立评审小组，由县级教育行政部门批准。</w:t>
            </w:r>
          </w:p>
        </w:tc>
        <w:tc>
          <w:tcPr>
            <w:tcW w:w="1939" w:type="dxa"/>
            <w:vAlign w:val="center"/>
          </w:tcPr>
          <w:p w14:paraId="4B71FFB3">
            <w:pPr>
              <w:pStyle w:val="8"/>
              <w:jc w:val="center"/>
              <w:rPr>
                <w:rFonts w:hint="eastAsia" w:ascii="Arial" w:hAnsi="Arial" w:eastAsia="宋体" w:cs="Arial"/>
                <w:snapToGrid w:val="0"/>
                <w:color w:val="000000"/>
                <w:kern w:val="0"/>
                <w:sz w:val="21"/>
                <w:szCs w:val="21"/>
                <w:lang w:val="en-US" w:eastAsia="zh-CN" w:bidi="ar-SA"/>
              </w:rPr>
            </w:pPr>
            <w:r>
              <w:rPr>
                <w:rFonts w:hint="eastAsia" w:eastAsia="宋体"/>
                <w:lang w:eastAsia="zh-CN"/>
              </w:rPr>
              <w:t>高平市教育局</w:t>
            </w:r>
          </w:p>
        </w:tc>
        <w:tc>
          <w:tcPr>
            <w:tcW w:w="2028" w:type="dxa"/>
            <w:vAlign w:val="center"/>
          </w:tcPr>
          <w:p w14:paraId="1388B623">
            <w:pPr>
              <w:pStyle w:val="8"/>
              <w:jc w:val="center"/>
              <w:rPr>
                <w:rFonts w:hint="eastAsia" w:ascii="Arial" w:hAnsi="Arial" w:eastAsia="宋体" w:cs="Arial"/>
                <w:snapToGrid w:val="0"/>
                <w:color w:val="000000"/>
                <w:kern w:val="0"/>
                <w:sz w:val="21"/>
                <w:szCs w:val="21"/>
                <w:lang w:val="en-US" w:eastAsia="zh-CN" w:bidi="ar-SA"/>
              </w:rPr>
            </w:pPr>
            <w:r>
              <w:rPr>
                <w:rFonts w:hint="eastAsia" w:eastAsia="宋体"/>
                <w:lang w:eastAsia="zh-CN"/>
              </w:rPr>
              <w:t>高平市教育局</w:t>
            </w:r>
          </w:p>
        </w:tc>
        <w:tc>
          <w:tcPr>
            <w:tcW w:w="1084" w:type="dxa"/>
            <w:vAlign w:val="top"/>
          </w:tcPr>
          <w:p w14:paraId="255CD68D">
            <w:pPr>
              <w:pStyle w:val="8"/>
            </w:pPr>
          </w:p>
        </w:tc>
      </w:tr>
      <w:tr w14:paraId="461B3C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trPr>
        <w:tc>
          <w:tcPr>
            <w:tcW w:w="929" w:type="dxa"/>
            <w:vAlign w:val="top"/>
          </w:tcPr>
          <w:p w14:paraId="7B523E4C">
            <w:pPr>
              <w:pStyle w:val="8"/>
            </w:pPr>
          </w:p>
        </w:tc>
        <w:tc>
          <w:tcPr>
            <w:tcW w:w="2878" w:type="dxa"/>
            <w:vAlign w:val="center"/>
          </w:tcPr>
          <w:p w14:paraId="0F8A7D34">
            <w:pPr>
              <w:pStyle w:val="8"/>
              <w:jc w:val="center"/>
              <w:rPr>
                <w:rFonts w:hint="eastAsia"/>
              </w:rPr>
            </w:pPr>
          </w:p>
        </w:tc>
        <w:tc>
          <w:tcPr>
            <w:tcW w:w="1759" w:type="dxa"/>
            <w:vAlign w:val="center"/>
          </w:tcPr>
          <w:p w14:paraId="15B7CF92">
            <w:pPr>
              <w:pStyle w:val="8"/>
              <w:jc w:val="center"/>
            </w:pPr>
          </w:p>
        </w:tc>
        <w:tc>
          <w:tcPr>
            <w:tcW w:w="4057" w:type="dxa"/>
            <w:vAlign w:val="top"/>
          </w:tcPr>
          <w:p w14:paraId="0DAA48AD">
            <w:pPr>
              <w:pStyle w:val="8"/>
            </w:pPr>
          </w:p>
        </w:tc>
        <w:tc>
          <w:tcPr>
            <w:tcW w:w="1939" w:type="dxa"/>
            <w:vAlign w:val="top"/>
          </w:tcPr>
          <w:p w14:paraId="78F35579">
            <w:pPr>
              <w:pStyle w:val="8"/>
            </w:pPr>
          </w:p>
        </w:tc>
        <w:tc>
          <w:tcPr>
            <w:tcW w:w="2028" w:type="dxa"/>
            <w:vAlign w:val="top"/>
          </w:tcPr>
          <w:p w14:paraId="21A4F35A">
            <w:pPr>
              <w:pStyle w:val="8"/>
            </w:pPr>
          </w:p>
        </w:tc>
        <w:tc>
          <w:tcPr>
            <w:tcW w:w="1084" w:type="dxa"/>
            <w:vAlign w:val="top"/>
          </w:tcPr>
          <w:p w14:paraId="6B57DC33">
            <w:pPr>
              <w:pStyle w:val="8"/>
            </w:pPr>
          </w:p>
        </w:tc>
      </w:tr>
      <w:tr w14:paraId="374793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trPr>
        <w:tc>
          <w:tcPr>
            <w:tcW w:w="929" w:type="dxa"/>
            <w:vAlign w:val="top"/>
          </w:tcPr>
          <w:p w14:paraId="4C635366">
            <w:pPr>
              <w:pStyle w:val="8"/>
            </w:pPr>
          </w:p>
        </w:tc>
        <w:tc>
          <w:tcPr>
            <w:tcW w:w="2878" w:type="dxa"/>
            <w:vAlign w:val="center"/>
          </w:tcPr>
          <w:p w14:paraId="0EA20E03">
            <w:pPr>
              <w:pStyle w:val="8"/>
              <w:jc w:val="center"/>
              <w:rPr>
                <w:rFonts w:hint="eastAsia"/>
              </w:rPr>
            </w:pPr>
          </w:p>
        </w:tc>
        <w:tc>
          <w:tcPr>
            <w:tcW w:w="1759" w:type="dxa"/>
            <w:vAlign w:val="center"/>
          </w:tcPr>
          <w:p w14:paraId="2DB9E4F7">
            <w:pPr>
              <w:pStyle w:val="8"/>
              <w:jc w:val="center"/>
            </w:pPr>
          </w:p>
        </w:tc>
        <w:tc>
          <w:tcPr>
            <w:tcW w:w="4057" w:type="dxa"/>
            <w:vAlign w:val="top"/>
          </w:tcPr>
          <w:p w14:paraId="45A1E4A5">
            <w:pPr>
              <w:pStyle w:val="8"/>
            </w:pPr>
          </w:p>
        </w:tc>
        <w:tc>
          <w:tcPr>
            <w:tcW w:w="1939" w:type="dxa"/>
            <w:vAlign w:val="top"/>
          </w:tcPr>
          <w:p w14:paraId="08D49630">
            <w:pPr>
              <w:pStyle w:val="8"/>
            </w:pPr>
          </w:p>
        </w:tc>
        <w:tc>
          <w:tcPr>
            <w:tcW w:w="2028" w:type="dxa"/>
            <w:vAlign w:val="top"/>
          </w:tcPr>
          <w:p w14:paraId="35572ABB">
            <w:pPr>
              <w:pStyle w:val="8"/>
            </w:pPr>
          </w:p>
        </w:tc>
        <w:tc>
          <w:tcPr>
            <w:tcW w:w="1084" w:type="dxa"/>
            <w:vAlign w:val="top"/>
          </w:tcPr>
          <w:p w14:paraId="0AFFC6D4">
            <w:pPr>
              <w:pStyle w:val="8"/>
            </w:pPr>
          </w:p>
        </w:tc>
      </w:tr>
    </w:tbl>
    <w:p w14:paraId="0348378F">
      <w:pPr>
        <w:spacing w:before="67" w:line="219" w:lineRule="auto"/>
        <w:rPr>
          <w:rFonts w:ascii="宋体" w:hAnsi="宋体" w:eastAsia="宋体" w:cs="宋体"/>
          <w:sz w:val="31"/>
          <w:szCs w:val="31"/>
        </w:rPr>
      </w:pPr>
      <w:r>
        <w:rPr>
          <w:rFonts w:ascii="宋体" w:hAnsi="宋体" w:eastAsia="宋体" w:cs="宋体"/>
          <w:spacing w:val="9"/>
          <w:sz w:val="31"/>
          <w:szCs w:val="31"/>
        </w:rPr>
        <w:t>注</w:t>
      </w:r>
      <w:r>
        <w:rPr>
          <w:rFonts w:hint="eastAsia" w:ascii="宋体" w:hAnsi="宋体" w:eastAsia="宋体" w:cs="宋体"/>
          <w:spacing w:val="9"/>
          <w:sz w:val="31"/>
          <w:szCs w:val="31"/>
          <w:lang w:eastAsia="zh-CN"/>
        </w:rPr>
        <w:t>：</w:t>
      </w:r>
      <w:r>
        <w:rPr>
          <w:rFonts w:hint="eastAsia" w:ascii="仿宋" w:hAnsi="仿宋" w:eastAsia="仿宋" w:cs="仿宋"/>
          <w:spacing w:val="9"/>
          <w:sz w:val="30"/>
          <w:szCs w:val="30"/>
        </w:rPr>
        <w:t>1.事项名称填写的格式为“对</w:t>
      </w:r>
      <w:r>
        <w:rPr>
          <w:rFonts w:hint="eastAsia" w:ascii="仿宋" w:hAnsi="仿宋" w:eastAsia="仿宋" w:cs="仿宋"/>
          <w:sz w:val="30"/>
          <w:szCs w:val="30"/>
        </w:rPr>
        <w:t>XXX</w:t>
      </w:r>
      <w:r>
        <w:rPr>
          <w:rFonts w:hint="eastAsia" w:ascii="仿宋" w:hAnsi="仿宋" w:eastAsia="仿宋" w:cs="仿宋"/>
          <w:spacing w:val="9"/>
          <w:sz w:val="30"/>
          <w:szCs w:val="30"/>
        </w:rPr>
        <w:t>的行政处罚(强制......)”</w:t>
      </w:r>
    </w:p>
    <w:p w14:paraId="111F11AC">
      <w:pPr>
        <w:pStyle w:val="2"/>
        <w:spacing w:before="25"/>
        <w:ind w:right="52" w:firstLine="660" w:firstLineChars="200"/>
        <w:rPr>
          <w:sz w:val="30"/>
          <w:szCs w:val="30"/>
        </w:rPr>
      </w:pPr>
      <w:r>
        <w:rPr>
          <w:spacing w:val="15"/>
          <w:sz w:val="30"/>
          <w:szCs w:val="30"/>
        </w:rPr>
        <w:t>2.事项类型：</w:t>
      </w:r>
      <w:r>
        <w:rPr>
          <w:spacing w:val="50"/>
          <w:sz w:val="30"/>
          <w:szCs w:val="30"/>
        </w:rPr>
        <w:t xml:space="preserve"> </w:t>
      </w:r>
      <w:r>
        <w:rPr>
          <w:color w:val="auto"/>
          <w:spacing w:val="15"/>
          <w:sz w:val="30"/>
          <w:szCs w:val="30"/>
        </w:rPr>
        <w:t>行</w:t>
      </w:r>
      <w:r>
        <w:rPr>
          <w:spacing w:val="15"/>
          <w:sz w:val="30"/>
          <w:szCs w:val="30"/>
        </w:rPr>
        <w:t>政处罚、行政许可、行政征收征用</w:t>
      </w:r>
      <w:r>
        <w:rPr>
          <w:color w:val="auto"/>
          <w:spacing w:val="15"/>
          <w:sz w:val="30"/>
          <w:szCs w:val="30"/>
        </w:rPr>
        <w:t>、</w:t>
      </w:r>
      <w:r>
        <w:rPr>
          <w:color w:val="auto"/>
          <w:spacing w:val="-87"/>
          <w:sz w:val="30"/>
          <w:szCs w:val="30"/>
        </w:rPr>
        <w:t xml:space="preserve"> </w:t>
      </w:r>
      <w:r>
        <w:rPr>
          <w:spacing w:val="15"/>
          <w:sz w:val="30"/>
          <w:szCs w:val="30"/>
        </w:rPr>
        <w:t>行政确认、行政给付、行政强制、行</w:t>
      </w:r>
      <w:r>
        <w:rPr>
          <w:spacing w:val="14"/>
          <w:sz w:val="30"/>
          <w:szCs w:val="30"/>
        </w:rPr>
        <w:t>政检查及</w:t>
      </w:r>
      <w:r>
        <w:rPr>
          <w:sz w:val="30"/>
          <w:szCs w:val="30"/>
        </w:rPr>
        <w:t xml:space="preserve"> </w:t>
      </w:r>
      <w:r>
        <w:rPr>
          <w:spacing w:val="11"/>
          <w:sz w:val="30"/>
          <w:szCs w:val="30"/>
        </w:rPr>
        <w:t>其他行政执法事项等；</w:t>
      </w:r>
    </w:p>
    <w:p w14:paraId="57CA01CC">
      <w:pPr>
        <w:pStyle w:val="2"/>
        <w:spacing w:before="31" w:line="189" w:lineRule="auto"/>
        <w:ind w:firstLine="680" w:firstLineChars="200"/>
        <w:rPr>
          <w:rFonts w:hint="eastAsia"/>
          <w:spacing w:val="20"/>
          <w:sz w:val="30"/>
          <w:szCs w:val="30"/>
          <w:lang w:eastAsia="zh-CN"/>
        </w:rPr>
      </w:pPr>
      <w:r>
        <w:rPr>
          <w:spacing w:val="20"/>
          <w:sz w:val="30"/>
          <w:szCs w:val="30"/>
        </w:rPr>
        <w:t>3.责任主体和实施主体均要填写单位规范全称</w:t>
      </w:r>
      <w:r>
        <w:rPr>
          <w:rFonts w:hint="eastAsia"/>
          <w:spacing w:val="20"/>
          <w:sz w:val="30"/>
          <w:szCs w:val="30"/>
          <w:lang w:eastAsia="zh-CN"/>
        </w:rPr>
        <w:t>；</w:t>
      </w:r>
    </w:p>
    <w:p w14:paraId="5D8DED44">
      <w:pPr>
        <w:pStyle w:val="2"/>
        <w:spacing w:before="31" w:line="189" w:lineRule="auto"/>
        <w:ind w:firstLine="680" w:firstLineChars="200"/>
        <w:rPr>
          <w:rFonts w:hint="default"/>
          <w:spacing w:val="20"/>
          <w:sz w:val="30"/>
          <w:szCs w:val="30"/>
          <w:lang w:val="en-US" w:eastAsia="zh-CN"/>
        </w:rPr>
        <w:sectPr>
          <w:type w:val="continuous"/>
          <w:pgSz w:w="16820" w:h="11900"/>
          <w:pgMar w:top="1011" w:right="1205" w:bottom="400" w:left="929" w:header="0" w:footer="0" w:gutter="0"/>
          <w:pgNumType w:fmt="decimal"/>
          <w:cols w:equalWidth="0" w:num="1">
            <w:col w:w="14685"/>
          </w:cols>
        </w:sectPr>
      </w:pPr>
      <w:r>
        <w:rPr>
          <w:rFonts w:hint="eastAsia"/>
          <w:spacing w:val="20"/>
          <w:sz w:val="30"/>
          <w:szCs w:val="30"/>
          <w:lang w:val="en-US" w:eastAsia="zh-CN"/>
        </w:rPr>
        <w:t>4.涉企执法事项需在备注中体现。</w:t>
      </w:r>
    </w:p>
    <w:p w14:paraId="1D51F39B">
      <w:pPr>
        <w:spacing w:line="142" w:lineRule="exact"/>
      </w:pPr>
    </w:p>
    <w:p w14:paraId="06C26756">
      <w:pPr>
        <w:spacing w:line="142" w:lineRule="exact"/>
        <w:sectPr>
          <w:pgSz w:w="16820" w:h="11900"/>
          <w:pgMar w:top="1011" w:right="1025" w:bottom="400" w:left="994" w:header="0" w:footer="0" w:gutter="0"/>
          <w:pgNumType w:fmt="decimal"/>
          <w:cols w:equalWidth="0" w:num="1">
            <w:col w:w="14800"/>
          </w:cols>
        </w:sectPr>
      </w:pPr>
    </w:p>
    <w:p w14:paraId="783C8A8F">
      <w:pPr>
        <w:keepNext w:val="0"/>
        <w:keepLines w:val="0"/>
        <w:pageBreakBefore w:val="0"/>
        <w:widowControl/>
        <w:kinsoku w:val="0"/>
        <w:wordWrap/>
        <w:overflowPunct/>
        <w:topLinePunct w:val="0"/>
        <w:autoSpaceDE w:val="0"/>
        <w:autoSpaceDN w:val="0"/>
        <w:bidi w:val="0"/>
        <w:adjustRightInd w:val="0"/>
        <w:snapToGrid w:val="0"/>
        <w:spacing w:line="586" w:lineRule="exact"/>
        <w:ind w:left="0"/>
        <w:textAlignment w:val="baseline"/>
        <w:rPr>
          <w:rFonts w:ascii="黑体" w:hAnsi="黑体" w:eastAsia="黑体" w:cs="黑体"/>
          <w:b w:val="0"/>
          <w:bCs w:val="0"/>
          <w:spacing w:val="14"/>
          <w:sz w:val="32"/>
          <w:szCs w:val="32"/>
        </w:rPr>
      </w:pPr>
      <w:r>
        <w:rPr>
          <w:rFonts w:ascii="黑体" w:hAnsi="黑体" w:eastAsia="黑体" w:cs="黑体"/>
          <w:b w:val="0"/>
          <w:bCs w:val="0"/>
          <w:spacing w:val="14"/>
          <w:sz w:val="32"/>
          <w:szCs w:val="32"/>
        </w:rPr>
        <w:t>附件2</w:t>
      </w:r>
    </w:p>
    <w:p w14:paraId="0A32136E">
      <w:pPr>
        <w:spacing w:line="265" w:lineRule="auto"/>
        <w:rPr>
          <w:rFonts w:ascii="Arial"/>
          <w:sz w:val="21"/>
        </w:rPr>
      </w:pPr>
    </w:p>
    <w:p w14:paraId="08C664CC">
      <w:pPr>
        <w:spacing w:line="266" w:lineRule="auto"/>
        <w:rPr>
          <w:rFonts w:ascii="Arial"/>
          <w:sz w:val="21"/>
        </w:rPr>
      </w:pPr>
    </w:p>
    <w:p w14:paraId="4816AC91">
      <w:pPr>
        <w:spacing w:line="266" w:lineRule="auto"/>
        <w:rPr>
          <w:rFonts w:ascii="Arial"/>
          <w:sz w:val="21"/>
        </w:rPr>
      </w:pPr>
    </w:p>
    <w:p w14:paraId="5A424CBC">
      <w:pPr>
        <w:spacing w:before="101" w:line="184" w:lineRule="auto"/>
        <w:ind w:left="85"/>
        <w:rPr>
          <w:rFonts w:hint="eastAsia" w:ascii="宋体" w:hAnsi="宋体" w:eastAsia="宋体" w:cs="宋体"/>
          <w:sz w:val="31"/>
          <w:szCs w:val="31"/>
          <w:lang w:eastAsia="zh-CN"/>
        </w:rPr>
      </w:pPr>
      <w:r>
        <w:rPr>
          <w:rFonts w:ascii="宋体" w:hAnsi="宋体" w:eastAsia="宋体" w:cs="宋体"/>
          <w:spacing w:val="6"/>
          <w:sz w:val="31"/>
          <w:szCs w:val="31"/>
        </w:rPr>
        <w:t>填报单位:</w:t>
      </w:r>
      <w:r>
        <w:rPr>
          <w:rFonts w:hint="eastAsia" w:ascii="宋体" w:hAnsi="宋体" w:eastAsia="宋体" w:cs="宋体"/>
          <w:spacing w:val="6"/>
          <w:sz w:val="31"/>
          <w:szCs w:val="31"/>
          <w:lang w:eastAsia="zh-CN"/>
        </w:rPr>
        <w:t>高平市教育局</w:t>
      </w:r>
    </w:p>
    <w:p w14:paraId="4009607E">
      <w:pPr>
        <w:spacing w:line="14" w:lineRule="auto"/>
        <w:rPr>
          <w:rFonts w:ascii="Arial"/>
          <w:sz w:val="2"/>
        </w:rPr>
      </w:pPr>
      <w:r>
        <w:rPr>
          <w:rFonts w:ascii="Arial" w:hAnsi="Arial" w:eastAsia="Arial" w:cs="Arial"/>
          <w:sz w:val="2"/>
          <w:szCs w:val="2"/>
        </w:rPr>
        <w:br w:type="column"/>
      </w:r>
    </w:p>
    <w:p w14:paraId="4D6876E0">
      <w:pPr>
        <w:spacing w:line="401" w:lineRule="auto"/>
        <w:rPr>
          <w:rFonts w:ascii="Arial"/>
          <w:sz w:val="21"/>
        </w:rPr>
      </w:pPr>
    </w:p>
    <w:p w14:paraId="396D0E5F">
      <w:pPr>
        <w:keepNext w:val="0"/>
        <w:keepLines w:val="0"/>
        <w:pageBreakBefore w:val="0"/>
        <w:widowControl/>
        <w:kinsoku w:val="0"/>
        <w:wordWrap/>
        <w:overflowPunct/>
        <w:topLinePunct w:val="0"/>
        <w:autoSpaceDE w:val="0"/>
        <w:autoSpaceDN w:val="0"/>
        <w:bidi w:val="0"/>
        <w:adjustRightInd w:val="0"/>
        <w:snapToGrid w:val="0"/>
        <w:spacing w:line="586" w:lineRule="exact"/>
        <w:ind w:left="0"/>
        <w:jc w:val="both"/>
        <w:textAlignment w:val="baseline"/>
        <w:rPr>
          <w:rFonts w:hint="eastAsia" w:ascii="方正小标宋简体" w:hAnsi="方正小标宋简体" w:eastAsia="方正小标宋简体" w:cs="方正小标宋简体"/>
          <w:b w:val="0"/>
          <w:bCs w:val="0"/>
          <w:spacing w:val="24"/>
          <w:sz w:val="44"/>
          <w:szCs w:val="44"/>
        </w:rPr>
      </w:pPr>
      <w:r>
        <w:rPr>
          <w:rFonts w:hint="eastAsia" w:ascii="方正小标宋简体" w:hAnsi="方正小标宋简体" w:eastAsia="方正小标宋简体" w:cs="方正小标宋简体"/>
          <w:b w:val="0"/>
          <w:bCs w:val="0"/>
          <w:spacing w:val="24"/>
          <w:sz w:val="44"/>
          <w:szCs w:val="44"/>
        </w:rPr>
        <w:t>行政执法事项统计表</w:t>
      </w:r>
    </w:p>
    <w:p w14:paraId="2DBB4375">
      <w:pPr>
        <w:spacing w:before="281" w:line="194" w:lineRule="auto"/>
        <w:ind w:left="3843"/>
        <w:rPr>
          <w:rFonts w:hint="default" w:ascii="宋体" w:hAnsi="宋体" w:eastAsia="宋体" w:cs="宋体"/>
          <w:sz w:val="31"/>
          <w:szCs w:val="31"/>
          <w:lang w:val="en-US" w:eastAsia="zh-CN"/>
        </w:rPr>
      </w:pPr>
      <w:r>
        <w:rPr>
          <w:rFonts w:ascii="宋体" w:hAnsi="宋体" w:eastAsia="宋体" w:cs="宋体"/>
          <w:spacing w:val="-1"/>
          <w:sz w:val="31"/>
          <w:szCs w:val="31"/>
        </w:rPr>
        <w:t>联系方式：</w:t>
      </w:r>
      <w:r>
        <w:rPr>
          <w:rFonts w:hint="eastAsia" w:ascii="宋体" w:hAnsi="宋体" w:eastAsia="宋体" w:cs="宋体"/>
          <w:spacing w:val="-1"/>
          <w:sz w:val="31"/>
          <w:szCs w:val="31"/>
          <w:lang w:val="en-US" w:eastAsia="zh-CN"/>
        </w:rPr>
        <w:t>0356-2268933</w:t>
      </w:r>
    </w:p>
    <w:p w14:paraId="4EFCEDEC">
      <w:pPr>
        <w:spacing w:line="194" w:lineRule="auto"/>
        <w:rPr>
          <w:rFonts w:ascii="宋体" w:hAnsi="宋体" w:eastAsia="宋体" w:cs="宋体"/>
          <w:sz w:val="31"/>
          <w:szCs w:val="31"/>
        </w:rPr>
        <w:sectPr>
          <w:type w:val="continuous"/>
          <w:pgSz w:w="16820" w:h="11900"/>
          <w:pgMar w:top="1011" w:right="1025" w:bottom="400" w:left="994" w:header="0" w:footer="0" w:gutter="0"/>
          <w:pgNumType w:fmt="decimal"/>
          <w:cols w:equalWidth="0" w:num="2">
            <w:col w:w="5352" w:space="100"/>
            <w:col w:w="9349"/>
          </w:cols>
        </w:sectPr>
      </w:pPr>
    </w:p>
    <w:p w14:paraId="2B7478D9">
      <w:pPr>
        <w:spacing w:line="123" w:lineRule="exact"/>
      </w:pPr>
    </w:p>
    <w:tbl>
      <w:tblPr>
        <w:tblStyle w:val="7"/>
        <w:tblW w:w="147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4"/>
        <w:gridCol w:w="1809"/>
        <w:gridCol w:w="1509"/>
        <w:gridCol w:w="1509"/>
        <w:gridCol w:w="2048"/>
        <w:gridCol w:w="1509"/>
        <w:gridCol w:w="1509"/>
        <w:gridCol w:w="1499"/>
        <w:gridCol w:w="1509"/>
        <w:gridCol w:w="1094"/>
      </w:tblGrid>
      <w:tr w14:paraId="014F14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4" w:hRule="atLeast"/>
        </w:trPr>
        <w:tc>
          <w:tcPr>
            <w:tcW w:w="794" w:type="dxa"/>
            <w:vMerge w:val="restart"/>
            <w:tcBorders>
              <w:bottom w:val="nil"/>
            </w:tcBorders>
            <w:vAlign w:val="top"/>
          </w:tcPr>
          <w:p w14:paraId="4562BC36">
            <w:pPr>
              <w:pStyle w:val="8"/>
              <w:spacing w:line="288" w:lineRule="auto"/>
            </w:pPr>
          </w:p>
          <w:p w14:paraId="442FF69E">
            <w:pPr>
              <w:pStyle w:val="8"/>
              <w:spacing w:line="289" w:lineRule="auto"/>
            </w:pPr>
          </w:p>
          <w:p w14:paraId="756B178B">
            <w:pPr>
              <w:spacing w:before="104" w:line="221" w:lineRule="auto"/>
              <w:ind w:left="79"/>
              <w:rPr>
                <w:rFonts w:ascii="宋体" w:hAnsi="宋体" w:eastAsia="宋体" w:cs="宋体"/>
                <w:sz w:val="32"/>
                <w:szCs w:val="32"/>
              </w:rPr>
            </w:pPr>
            <w:r>
              <w:rPr>
                <w:rFonts w:ascii="宋体" w:hAnsi="宋体" w:eastAsia="宋体" w:cs="宋体"/>
                <w:b/>
                <w:bCs/>
                <w:spacing w:val="1"/>
                <w:sz w:val="32"/>
                <w:szCs w:val="32"/>
              </w:rPr>
              <w:t>序号</w:t>
            </w:r>
          </w:p>
        </w:tc>
        <w:tc>
          <w:tcPr>
            <w:tcW w:w="1809" w:type="dxa"/>
            <w:vMerge w:val="restart"/>
            <w:tcBorders>
              <w:bottom w:val="nil"/>
            </w:tcBorders>
            <w:vAlign w:val="top"/>
          </w:tcPr>
          <w:p w14:paraId="48F0D5DB">
            <w:pPr>
              <w:pStyle w:val="8"/>
              <w:spacing w:line="288" w:lineRule="auto"/>
            </w:pPr>
          </w:p>
          <w:p w14:paraId="004A2236">
            <w:pPr>
              <w:pStyle w:val="8"/>
              <w:spacing w:line="288" w:lineRule="auto"/>
            </w:pPr>
          </w:p>
          <w:p w14:paraId="203A7354">
            <w:pPr>
              <w:spacing w:before="105" w:line="220" w:lineRule="auto"/>
              <w:ind w:left="305"/>
              <w:rPr>
                <w:rFonts w:ascii="宋体" w:hAnsi="宋体" w:eastAsia="宋体" w:cs="宋体"/>
                <w:sz w:val="32"/>
                <w:szCs w:val="32"/>
              </w:rPr>
            </w:pPr>
            <w:r>
              <w:rPr>
                <w:rFonts w:ascii="宋体" w:hAnsi="宋体" w:eastAsia="宋体" w:cs="宋体"/>
                <w:b/>
                <w:bCs/>
                <w:spacing w:val="-2"/>
                <w:sz w:val="32"/>
                <w:szCs w:val="32"/>
              </w:rPr>
              <w:t>单位名称</w:t>
            </w:r>
          </w:p>
        </w:tc>
        <w:tc>
          <w:tcPr>
            <w:tcW w:w="12186" w:type="dxa"/>
            <w:gridSpan w:val="8"/>
            <w:vAlign w:val="top"/>
          </w:tcPr>
          <w:p w14:paraId="0854285E">
            <w:pPr>
              <w:spacing w:before="258" w:line="219" w:lineRule="auto"/>
              <w:ind w:left="4362"/>
              <w:rPr>
                <w:rFonts w:ascii="宋体" w:hAnsi="宋体" w:eastAsia="宋体" w:cs="宋体"/>
                <w:sz w:val="32"/>
                <w:szCs w:val="32"/>
              </w:rPr>
            </w:pPr>
            <w:r>
              <w:rPr>
                <w:rFonts w:ascii="宋体" w:hAnsi="宋体" w:eastAsia="宋体" w:cs="宋体"/>
                <w:spacing w:val="6"/>
                <w:sz w:val="32"/>
                <w:szCs w:val="32"/>
              </w:rPr>
              <w:t>行政执法事项数量(项)</w:t>
            </w:r>
          </w:p>
        </w:tc>
      </w:tr>
      <w:tr w14:paraId="2B1F17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8" w:hRule="atLeast"/>
        </w:trPr>
        <w:tc>
          <w:tcPr>
            <w:tcW w:w="794" w:type="dxa"/>
            <w:vMerge w:val="continue"/>
            <w:tcBorders>
              <w:top w:val="nil"/>
            </w:tcBorders>
            <w:vAlign w:val="top"/>
          </w:tcPr>
          <w:p w14:paraId="425FFBD3">
            <w:pPr>
              <w:pStyle w:val="8"/>
            </w:pPr>
          </w:p>
        </w:tc>
        <w:tc>
          <w:tcPr>
            <w:tcW w:w="1809" w:type="dxa"/>
            <w:vMerge w:val="continue"/>
            <w:tcBorders>
              <w:top w:val="nil"/>
            </w:tcBorders>
            <w:vAlign w:val="top"/>
          </w:tcPr>
          <w:p w14:paraId="45B03460">
            <w:pPr>
              <w:pStyle w:val="8"/>
            </w:pPr>
          </w:p>
        </w:tc>
        <w:tc>
          <w:tcPr>
            <w:tcW w:w="1509" w:type="dxa"/>
            <w:vAlign w:val="top"/>
          </w:tcPr>
          <w:p w14:paraId="4E000222">
            <w:pPr>
              <w:spacing w:before="275" w:line="220" w:lineRule="auto"/>
              <w:ind w:left="102"/>
              <w:rPr>
                <w:rFonts w:ascii="宋体" w:hAnsi="宋体" w:eastAsia="宋体" w:cs="宋体"/>
                <w:sz w:val="32"/>
                <w:szCs w:val="32"/>
              </w:rPr>
            </w:pPr>
            <w:r>
              <w:rPr>
                <w:rFonts w:ascii="宋体" w:hAnsi="宋体" w:eastAsia="宋体" w:cs="宋体"/>
                <w:spacing w:val="9"/>
                <w:sz w:val="32"/>
                <w:szCs w:val="32"/>
              </w:rPr>
              <w:t>行政处罚</w:t>
            </w:r>
          </w:p>
        </w:tc>
        <w:tc>
          <w:tcPr>
            <w:tcW w:w="1509" w:type="dxa"/>
            <w:vAlign w:val="top"/>
          </w:tcPr>
          <w:p w14:paraId="1D6A050B">
            <w:pPr>
              <w:spacing w:before="275" w:line="220" w:lineRule="auto"/>
              <w:ind w:left="113"/>
              <w:rPr>
                <w:rFonts w:ascii="宋体" w:hAnsi="宋体" w:eastAsia="宋体" w:cs="宋体"/>
                <w:sz w:val="32"/>
                <w:szCs w:val="32"/>
              </w:rPr>
            </w:pPr>
            <w:r>
              <w:rPr>
                <w:rFonts w:ascii="宋体" w:hAnsi="宋体" w:eastAsia="宋体" w:cs="宋体"/>
                <w:spacing w:val="3"/>
                <w:sz w:val="32"/>
                <w:szCs w:val="32"/>
              </w:rPr>
              <w:t>行政许可</w:t>
            </w:r>
          </w:p>
        </w:tc>
        <w:tc>
          <w:tcPr>
            <w:tcW w:w="2048" w:type="dxa"/>
            <w:vAlign w:val="top"/>
          </w:tcPr>
          <w:p w14:paraId="623B4DCA">
            <w:pPr>
              <w:spacing w:before="274" w:line="219" w:lineRule="auto"/>
              <w:ind w:left="54"/>
              <w:rPr>
                <w:rFonts w:ascii="宋体" w:hAnsi="宋体" w:eastAsia="宋体" w:cs="宋体"/>
                <w:sz w:val="32"/>
                <w:szCs w:val="32"/>
              </w:rPr>
            </w:pPr>
            <w:r>
              <w:rPr>
                <w:rFonts w:ascii="宋体" w:hAnsi="宋体" w:eastAsia="宋体" w:cs="宋体"/>
                <w:spacing w:val="6"/>
                <w:sz w:val="32"/>
                <w:szCs w:val="32"/>
              </w:rPr>
              <w:t>行政征收征用</w:t>
            </w:r>
          </w:p>
        </w:tc>
        <w:tc>
          <w:tcPr>
            <w:tcW w:w="1509" w:type="dxa"/>
            <w:vAlign w:val="top"/>
          </w:tcPr>
          <w:p w14:paraId="10AE209A">
            <w:pPr>
              <w:spacing w:before="275" w:line="220" w:lineRule="auto"/>
              <w:ind w:left="116"/>
              <w:rPr>
                <w:rFonts w:ascii="宋体" w:hAnsi="宋体" w:eastAsia="宋体" w:cs="宋体"/>
                <w:sz w:val="32"/>
                <w:szCs w:val="32"/>
              </w:rPr>
            </w:pPr>
            <w:r>
              <w:rPr>
                <w:rFonts w:ascii="宋体" w:hAnsi="宋体" w:eastAsia="宋体" w:cs="宋体"/>
                <w:spacing w:val="4"/>
                <w:sz w:val="32"/>
                <w:szCs w:val="32"/>
              </w:rPr>
              <w:t>行政确认</w:t>
            </w:r>
          </w:p>
        </w:tc>
        <w:tc>
          <w:tcPr>
            <w:tcW w:w="1509" w:type="dxa"/>
            <w:vAlign w:val="top"/>
          </w:tcPr>
          <w:p w14:paraId="5B692C45">
            <w:pPr>
              <w:spacing w:before="274" w:line="219" w:lineRule="auto"/>
              <w:ind w:left="117"/>
              <w:rPr>
                <w:rFonts w:ascii="宋体" w:hAnsi="宋体" w:eastAsia="宋体" w:cs="宋体"/>
                <w:sz w:val="32"/>
                <w:szCs w:val="32"/>
              </w:rPr>
            </w:pPr>
            <w:r>
              <w:rPr>
                <w:rFonts w:ascii="宋体" w:hAnsi="宋体" w:eastAsia="宋体" w:cs="宋体"/>
                <w:spacing w:val="3"/>
                <w:sz w:val="32"/>
                <w:szCs w:val="32"/>
              </w:rPr>
              <w:t>行政给付</w:t>
            </w:r>
          </w:p>
        </w:tc>
        <w:tc>
          <w:tcPr>
            <w:tcW w:w="1499" w:type="dxa"/>
            <w:vAlign w:val="top"/>
          </w:tcPr>
          <w:p w14:paraId="0C26D4F8">
            <w:pPr>
              <w:spacing w:before="275" w:line="220" w:lineRule="auto"/>
              <w:ind w:left="147"/>
              <w:rPr>
                <w:rFonts w:ascii="宋体" w:hAnsi="宋体" w:eastAsia="宋体" w:cs="宋体"/>
                <w:sz w:val="32"/>
                <w:szCs w:val="32"/>
              </w:rPr>
            </w:pPr>
            <w:r>
              <w:rPr>
                <w:rFonts w:ascii="宋体" w:hAnsi="宋体" w:eastAsia="宋体" w:cs="宋体"/>
                <w:spacing w:val="6"/>
                <w:sz w:val="32"/>
                <w:szCs w:val="32"/>
              </w:rPr>
              <w:t>行政强制</w:t>
            </w:r>
          </w:p>
        </w:tc>
        <w:tc>
          <w:tcPr>
            <w:tcW w:w="1509" w:type="dxa"/>
            <w:vAlign w:val="top"/>
          </w:tcPr>
          <w:p w14:paraId="0696D446">
            <w:pPr>
              <w:spacing w:before="274" w:line="219" w:lineRule="auto"/>
              <w:ind w:left="128"/>
              <w:rPr>
                <w:rFonts w:ascii="宋体" w:hAnsi="宋体" w:eastAsia="宋体" w:cs="宋体"/>
                <w:sz w:val="32"/>
                <w:szCs w:val="32"/>
              </w:rPr>
            </w:pPr>
            <w:r>
              <w:rPr>
                <w:rFonts w:ascii="宋体" w:hAnsi="宋体" w:eastAsia="宋体" w:cs="宋体"/>
                <w:spacing w:val="4"/>
                <w:sz w:val="32"/>
                <w:szCs w:val="32"/>
              </w:rPr>
              <w:t>行政检查</w:t>
            </w:r>
          </w:p>
        </w:tc>
        <w:tc>
          <w:tcPr>
            <w:tcW w:w="1094" w:type="dxa"/>
            <w:vAlign w:val="top"/>
          </w:tcPr>
          <w:p w14:paraId="3B69F8F3">
            <w:pPr>
              <w:spacing w:before="275" w:line="220" w:lineRule="auto"/>
              <w:ind w:left="229"/>
              <w:rPr>
                <w:rFonts w:ascii="宋体" w:hAnsi="宋体" w:eastAsia="宋体" w:cs="宋体"/>
                <w:sz w:val="32"/>
                <w:szCs w:val="32"/>
              </w:rPr>
            </w:pPr>
            <w:r>
              <w:rPr>
                <w:rFonts w:ascii="宋体" w:hAnsi="宋体" w:eastAsia="宋体" w:cs="宋体"/>
                <w:spacing w:val="6"/>
                <w:sz w:val="32"/>
                <w:szCs w:val="32"/>
              </w:rPr>
              <w:t>其他</w:t>
            </w:r>
          </w:p>
        </w:tc>
      </w:tr>
      <w:tr w14:paraId="77C9B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trPr>
        <w:tc>
          <w:tcPr>
            <w:tcW w:w="794" w:type="dxa"/>
            <w:vAlign w:val="center"/>
          </w:tcPr>
          <w:p w14:paraId="16B3F0A2">
            <w:pPr>
              <w:pStyle w:val="8"/>
              <w:jc w:val="center"/>
            </w:pPr>
          </w:p>
        </w:tc>
        <w:tc>
          <w:tcPr>
            <w:tcW w:w="1809" w:type="dxa"/>
            <w:vAlign w:val="center"/>
          </w:tcPr>
          <w:p w14:paraId="5CAF1265">
            <w:pPr>
              <w:pStyle w:val="8"/>
              <w:jc w:val="center"/>
              <w:rPr>
                <w:rFonts w:hint="eastAsia" w:eastAsia="宋体"/>
                <w:lang w:eastAsia="zh-CN"/>
              </w:rPr>
            </w:pPr>
            <w:r>
              <w:rPr>
                <w:rFonts w:hint="eastAsia" w:eastAsia="宋体"/>
                <w:lang w:eastAsia="zh-CN"/>
              </w:rPr>
              <w:t>高平市教育局</w:t>
            </w:r>
          </w:p>
        </w:tc>
        <w:tc>
          <w:tcPr>
            <w:tcW w:w="1509" w:type="dxa"/>
            <w:vAlign w:val="center"/>
          </w:tcPr>
          <w:p w14:paraId="48EEFACA">
            <w:pPr>
              <w:pStyle w:val="8"/>
              <w:jc w:val="center"/>
              <w:rPr>
                <w:rFonts w:hint="default" w:eastAsia="宋体"/>
                <w:lang w:val="en-US" w:eastAsia="zh-CN"/>
              </w:rPr>
            </w:pPr>
            <w:r>
              <w:rPr>
                <w:rFonts w:hint="eastAsia" w:eastAsia="宋体"/>
                <w:lang w:val="en-US" w:eastAsia="zh-CN"/>
              </w:rPr>
              <w:t>10</w:t>
            </w:r>
          </w:p>
        </w:tc>
        <w:tc>
          <w:tcPr>
            <w:tcW w:w="1509" w:type="dxa"/>
            <w:vAlign w:val="center"/>
          </w:tcPr>
          <w:p w14:paraId="5FCD098F">
            <w:pPr>
              <w:pStyle w:val="8"/>
              <w:jc w:val="center"/>
              <w:rPr>
                <w:rFonts w:hint="eastAsia" w:eastAsia="宋体"/>
                <w:lang w:val="en-US" w:eastAsia="zh-CN"/>
              </w:rPr>
            </w:pPr>
            <w:r>
              <w:rPr>
                <w:rFonts w:hint="eastAsia" w:eastAsia="宋体"/>
                <w:lang w:val="en-US" w:eastAsia="zh-CN"/>
              </w:rPr>
              <w:t>4</w:t>
            </w:r>
          </w:p>
        </w:tc>
        <w:tc>
          <w:tcPr>
            <w:tcW w:w="2048" w:type="dxa"/>
            <w:vAlign w:val="center"/>
          </w:tcPr>
          <w:p w14:paraId="54AB548F">
            <w:pPr>
              <w:pStyle w:val="8"/>
              <w:jc w:val="center"/>
              <w:rPr>
                <w:rFonts w:hint="eastAsia" w:eastAsia="宋体"/>
                <w:lang w:val="en-US" w:eastAsia="zh-CN"/>
              </w:rPr>
            </w:pPr>
            <w:r>
              <w:rPr>
                <w:rFonts w:hint="eastAsia" w:eastAsia="宋体"/>
                <w:lang w:val="en-US" w:eastAsia="zh-CN"/>
              </w:rPr>
              <w:t>0</w:t>
            </w:r>
          </w:p>
        </w:tc>
        <w:tc>
          <w:tcPr>
            <w:tcW w:w="1509" w:type="dxa"/>
            <w:vAlign w:val="center"/>
          </w:tcPr>
          <w:p w14:paraId="6AA537BE">
            <w:pPr>
              <w:pStyle w:val="8"/>
              <w:jc w:val="center"/>
              <w:rPr>
                <w:rFonts w:hint="eastAsia" w:eastAsia="宋体"/>
                <w:lang w:val="en-US" w:eastAsia="zh-CN"/>
              </w:rPr>
            </w:pPr>
            <w:r>
              <w:rPr>
                <w:rFonts w:hint="eastAsia" w:eastAsia="宋体"/>
                <w:lang w:val="en-US" w:eastAsia="zh-CN"/>
              </w:rPr>
              <w:t>8</w:t>
            </w:r>
          </w:p>
        </w:tc>
        <w:tc>
          <w:tcPr>
            <w:tcW w:w="1509" w:type="dxa"/>
            <w:vAlign w:val="center"/>
          </w:tcPr>
          <w:p w14:paraId="0FAA699E">
            <w:pPr>
              <w:pStyle w:val="8"/>
              <w:jc w:val="center"/>
              <w:rPr>
                <w:rFonts w:hint="eastAsia" w:eastAsia="宋体"/>
                <w:lang w:val="en-US" w:eastAsia="zh-CN"/>
              </w:rPr>
            </w:pPr>
            <w:r>
              <w:rPr>
                <w:rFonts w:hint="eastAsia" w:eastAsia="宋体"/>
                <w:lang w:val="en-US" w:eastAsia="zh-CN"/>
              </w:rPr>
              <w:t>1</w:t>
            </w:r>
          </w:p>
        </w:tc>
        <w:tc>
          <w:tcPr>
            <w:tcW w:w="1499" w:type="dxa"/>
            <w:vAlign w:val="center"/>
          </w:tcPr>
          <w:p w14:paraId="743AC0A5">
            <w:pPr>
              <w:pStyle w:val="8"/>
              <w:jc w:val="center"/>
              <w:rPr>
                <w:rFonts w:hint="eastAsia" w:eastAsia="宋体"/>
                <w:lang w:val="en-US" w:eastAsia="zh-CN"/>
              </w:rPr>
            </w:pPr>
            <w:r>
              <w:rPr>
                <w:rFonts w:hint="eastAsia" w:eastAsia="宋体"/>
                <w:lang w:val="en-US" w:eastAsia="zh-CN"/>
              </w:rPr>
              <w:t>0</w:t>
            </w:r>
          </w:p>
        </w:tc>
        <w:tc>
          <w:tcPr>
            <w:tcW w:w="1509" w:type="dxa"/>
            <w:vAlign w:val="center"/>
          </w:tcPr>
          <w:p w14:paraId="5E220DB6">
            <w:pPr>
              <w:pStyle w:val="8"/>
              <w:jc w:val="center"/>
              <w:rPr>
                <w:rFonts w:hint="eastAsia" w:eastAsia="宋体"/>
                <w:lang w:val="en-US" w:eastAsia="zh-CN"/>
              </w:rPr>
            </w:pPr>
            <w:r>
              <w:rPr>
                <w:rFonts w:hint="eastAsia" w:eastAsia="宋体"/>
                <w:lang w:val="en-US" w:eastAsia="zh-CN"/>
              </w:rPr>
              <w:t>0</w:t>
            </w:r>
          </w:p>
        </w:tc>
        <w:tc>
          <w:tcPr>
            <w:tcW w:w="1094" w:type="dxa"/>
            <w:vAlign w:val="center"/>
          </w:tcPr>
          <w:p w14:paraId="7413B5FB">
            <w:pPr>
              <w:pStyle w:val="8"/>
              <w:jc w:val="center"/>
              <w:rPr>
                <w:rFonts w:hint="default" w:eastAsia="宋体"/>
                <w:lang w:val="en-US" w:eastAsia="zh-CN"/>
              </w:rPr>
            </w:pPr>
            <w:r>
              <w:rPr>
                <w:rFonts w:hint="eastAsia" w:eastAsia="宋体"/>
                <w:lang w:val="en-US" w:eastAsia="zh-CN"/>
              </w:rPr>
              <w:t>11</w:t>
            </w:r>
          </w:p>
        </w:tc>
      </w:tr>
      <w:tr w14:paraId="1B0318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8" w:hRule="atLeast"/>
        </w:trPr>
        <w:tc>
          <w:tcPr>
            <w:tcW w:w="794" w:type="dxa"/>
            <w:vAlign w:val="top"/>
          </w:tcPr>
          <w:p w14:paraId="71A9F0A4">
            <w:pPr>
              <w:pStyle w:val="8"/>
            </w:pPr>
          </w:p>
        </w:tc>
        <w:tc>
          <w:tcPr>
            <w:tcW w:w="1809" w:type="dxa"/>
            <w:vAlign w:val="top"/>
          </w:tcPr>
          <w:p w14:paraId="0F8F3EBE">
            <w:pPr>
              <w:pStyle w:val="8"/>
            </w:pPr>
          </w:p>
        </w:tc>
        <w:tc>
          <w:tcPr>
            <w:tcW w:w="1509" w:type="dxa"/>
            <w:vAlign w:val="top"/>
          </w:tcPr>
          <w:p w14:paraId="1F8663E5">
            <w:pPr>
              <w:pStyle w:val="8"/>
            </w:pPr>
          </w:p>
        </w:tc>
        <w:tc>
          <w:tcPr>
            <w:tcW w:w="1509" w:type="dxa"/>
            <w:vAlign w:val="top"/>
          </w:tcPr>
          <w:p w14:paraId="118E8F84">
            <w:pPr>
              <w:pStyle w:val="8"/>
            </w:pPr>
          </w:p>
        </w:tc>
        <w:tc>
          <w:tcPr>
            <w:tcW w:w="2048" w:type="dxa"/>
            <w:vAlign w:val="top"/>
          </w:tcPr>
          <w:p w14:paraId="04698B6D">
            <w:pPr>
              <w:pStyle w:val="8"/>
            </w:pPr>
          </w:p>
        </w:tc>
        <w:tc>
          <w:tcPr>
            <w:tcW w:w="1509" w:type="dxa"/>
            <w:vAlign w:val="top"/>
          </w:tcPr>
          <w:p w14:paraId="509C8040">
            <w:pPr>
              <w:pStyle w:val="8"/>
            </w:pPr>
          </w:p>
        </w:tc>
        <w:tc>
          <w:tcPr>
            <w:tcW w:w="1509" w:type="dxa"/>
            <w:vAlign w:val="top"/>
          </w:tcPr>
          <w:p w14:paraId="77D64958">
            <w:pPr>
              <w:pStyle w:val="8"/>
            </w:pPr>
          </w:p>
        </w:tc>
        <w:tc>
          <w:tcPr>
            <w:tcW w:w="1499" w:type="dxa"/>
            <w:vAlign w:val="top"/>
          </w:tcPr>
          <w:p w14:paraId="394F18C3">
            <w:pPr>
              <w:pStyle w:val="8"/>
            </w:pPr>
          </w:p>
        </w:tc>
        <w:tc>
          <w:tcPr>
            <w:tcW w:w="1509" w:type="dxa"/>
            <w:vAlign w:val="top"/>
          </w:tcPr>
          <w:p w14:paraId="26753764">
            <w:pPr>
              <w:pStyle w:val="8"/>
            </w:pPr>
          </w:p>
        </w:tc>
        <w:tc>
          <w:tcPr>
            <w:tcW w:w="1094" w:type="dxa"/>
            <w:vAlign w:val="top"/>
          </w:tcPr>
          <w:p w14:paraId="436AB959">
            <w:pPr>
              <w:pStyle w:val="8"/>
            </w:pPr>
          </w:p>
        </w:tc>
      </w:tr>
      <w:tr w14:paraId="02A819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trPr>
        <w:tc>
          <w:tcPr>
            <w:tcW w:w="794" w:type="dxa"/>
            <w:vAlign w:val="top"/>
          </w:tcPr>
          <w:p w14:paraId="1FDB1FA0">
            <w:pPr>
              <w:pStyle w:val="8"/>
            </w:pPr>
          </w:p>
        </w:tc>
        <w:tc>
          <w:tcPr>
            <w:tcW w:w="1809" w:type="dxa"/>
            <w:vAlign w:val="top"/>
          </w:tcPr>
          <w:p w14:paraId="4CE191FF">
            <w:pPr>
              <w:pStyle w:val="8"/>
            </w:pPr>
          </w:p>
        </w:tc>
        <w:tc>
          <w:tcPr>
            <w:tcW w:w="1509" w:type="dxa"/>
            <w:vAlign w:val="top"/>
          </w:tcPr>
          <w:p w14:paraId="302AA2F2">
            <w:pPr>
              <w:pStyle w:val="8"/>
            </w:pPr>
          </w:p>
        </w:tc>
        <w:tc>
          <w:tcPr>
            <w:tcW w:w="1509" w:type="dxa"/>
            <w:vAlign w:val="top"/>
          </w:tcPr>
          <w:p w14:paraId="30F8C869">
            <w:pPr>
              <w:pStyle w:val="8"/>
            </w:pPr>
          </w:p>
        </w:tc>
        <w:tc>
          <w:tcPr>
            <w:tcW w:w="2048" w:type="dxa"/>
            <w:vAlign w:val="top"/>
          </w:tcPr>
          <w:p w14:paraId="1F3BE7AF">
            <w:pPr>
              <w:pStyle w:val="8"/>
            </w:pPr>
          </w:p>
        </w:tc>
        <w:tc>
          <w:tcPr>
            <w:tcW w:w="1509" w:type="dxa"/>
            <w:vAlign w:val="top"/>
          </w:tcPr>
          <w:p w14:paraId="2D552700">
            <w:pPr>
              <w:pStyle w:val="8"/>
            </w:pPr>
          </w:p>
        </w:tc>
        <w:tc>
          <w:tcPr>
            <w:tcW w:w="1509" w:type="dxa"/>
            <w:vAlign w:val="top"/>
          </w:tcPr>
          <w:p w14:paraId="7EA4B5F3">
            <w:pPr>
              <w:pStyle w:val="8"/>
            </w:pPr>
          </w:p>
        </w:tc>
        <w:tc>
          <w:tcPr>
            <w:tcW w:w="1499" w:type="dxa"/>
            <w:vAlign w:val="top"/>
          </w:tcPr>
          <w:p w14:paraId="0823953E">
            <w:pPr>
              <w:pStyle w:val="8"/>
            </w:pPr>
          </w:p>
        </w:tc>
        <w:tc>
          <w:tcPr>
            <w:tcW w:w="1509" w:type="dxa"/>
            <w:vAlign w:val="top"/>
          </w:tcPr>
          <w:p w14:paraId="1BF25AC9">
            <w:pPr>
              <w:pStyle w:val="8"/>
            </w:pPr>
          </w:p>
        </w:tc>
        <w:tc>
          <w:tcPr>
            <w:tcW w:w="1094" w:type="dxa"/>
            <w:vAlign w:val="top"/>
          </w:tcPr>
          <w:p w14:paraId="18E952DF">
            <w:pPr>
              <w:pStyle w:val="8"/>
            </w:pPr>
          </w:p>
        </w:tc>
      </w:tr>
      <w:tr w14:paraId="0DE1FD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794" w:type="dxa"/>
            <w:vAlign w:val="top"/>
          </w:tcPr>
          <w:p w14:paraId="012607E8">
            <w:pPr>
              <w:pStyle w:val="8"/>
            </w:pPr>
          </w:p>
        </w:tc>
        <w:tc>
          <w:tcPr>
            <w:tcW w:w="1809" w:type="dxa"/>
            <w:vAlign w:val="top"/>
          </w:tcPr>
          <w:p w14:paraId="5C8D5629">
            <w:pPr>
              <w:pStyle w:val="8"/>
            </w:pPr>
          </w:p>
        </w:tc>
        <w:tc>
          <w:tcPr>
            <w:tcW w:w="1509" w:type="dxa"/>
            <w:vAlign w:val="top"/>
          </w:tcPr>
          <w:p w14:paraId="5FC9711A">
            <w:pPr>
              <w:pStyle w:val="8"/>
            </w:pPr>
          </w:p>
        </w:tc>
        <w:tc>
          <w:tcPr>
            <w:tcW w:w="1509" w:type="dxa"/>
            <w:vAlign w:val="top"/>
          </w:tcPr>
          <w:p w14:paraId="4131772F">
            <w:pPr>
              <w:pStyle w:val="8"/>
            </w:pPr>
          </w:p>
        </w:tc>
        <w:tc>
          <w:tcPr>
            <w:tcW w:w="2048" w:type="dxa"/>
            <w:vAlign w:val="top"/>
          </w:tcPr>
          <w:p w14:paraId="31D22A90">
            <w:pPr>
              <w:pStyle w:val="8"/>
            </w:pPr>
          </w:p>
        </w:tc>
        <w:tc>
          <w:tcPr>
            <w:tcW w:w="1509" w:type="dxa"/>
            <w:vAlign w:val="top"/>
          </w:tcPr>
          <w:p w14:paraId="40EDF648">
            <w:pPr>
              <w:pStyle w:val="8"/>
            </w:pPr>
          </w:p>
        </w:tc>
        <w:tc>
          <w:tcPr>
            <w:tcW w:w="1509" w:type="dxa"/>
            <w:vAlign w:val="top"/>
          </w:tcPr>
          <w:p w14:paraId="14CFEB38">
            <w:pPr>
              <w:pStyle w:val="8"/>
            </w:pPr>
          </w:p>
        </w:tc>
        <w:tc>
          <w:tcPr>
            <w:tcW w:w="1499" w:type="dxa"/>
            <w:vAlign w:val="top"/>
          </w:tcPr>
          <w:p w14:paraId="77DA1B16">
            <w:pPr>
              <w:pStyle w:val="8"/>
            </w:pPr>
          </w:p>
        </w:tc>
        <w:tc>
          <w:tcPr>
            <w:tcW w:w="1509" w:type="dxa"/>
            <w:vAlign w:val="top"/>
          </w:tcPr>
          <w:p w14:paraId="2EEF7E58">
            <w:pPr>
              <w:pStyle w:val="8"/>
            </w:pPr>
          </w:p>
        </w:tc>
        <w:tc>
          <w:tcPr>
            <w:tcW w:w="1094" w:type="dxa"/>
            <w:vAlign w:val="top"/>
          </w:tcPr>
          <w:p w14:paraId="34061440">
            <w:pPr>
              <w:pStyle w:val="8"/>
            </w:pPr>
          </w:p>
        </w:tc>
      </w:tr>
      <w:tr w14:paraId="7B10C4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3" w:hRule="atLeast"/>
        </w:trPr>
        <w:tc>
          <w:tcPr>
            <w:tcW w:w="2603" w:type="dxa"/>
            <w:gridSpan w:val="2"/>
            <w:vAlign w:val="top"/>
          </w:tcPr>
          <w:p w14:paraId="4A89487B">
            <w:pPr>
              <w:spacing w:before="274" w:line="220" w:lineRule="auto"/>
              <w:ind w:left="495"/>
              <w:rPr>
                <w:rFonts w:ascii="宋体" w:hAnsi="宋体" w:eastAsia="宋体" w:cs="宋体"/>
                <w:sz w:val="32"/>
                <w:szCs w:val="32"/>
              </w:rPr>
            </w:pPr>
            <w:r>
              <w:rPr>
                <w:rFonts w:ascii="宋体" w:hAnsi="宋体" w:eastAsia="宋体" w:cs="宋体"/>
                <w:spacing w:val="14"/>
                <w:sz w:val="32"/>
                <w:szCs w:val="32"/>
              </w:rPr>
              <w:t>总计(项)</w:t>
            </w:r>
          </w:p>
        </w:tc>
        <w:tc>
          <w:tcPr>
            <w:tcW w:w="1509" w:type="dxa"/>
            <w:vAlign w:val="top"/>
          </w:tcPr>
          <w:p w14:paraId="419BEB26">
            <w:pPr>
              <w:pStyle w:val="8"/>
            </w:pPr>
          </w:p>
        </w:tc>
        <w:tc>
          <w:tcPr>
            <w:tcW w:w="1509" w:type="dxa"/>
            <w:vAlign w:val="top"/>
          </w:tcPr>
          <w:p w14:paraId="23B4771D">
            <w:pPr>
              <w:pStyle w:val="8"/>
            </w:pPr>
          </w:p>
        </w:tc>
        <w:tc>
          <w:tcPr>
            <w:tcW w:w="2048" w:type="dxa"/>
            <w:vAlign w:val="top"/>
          </w:tcPr>
          <w:p w14:paraId="1F023F24">
            <w:pPr>
              <w:pStyle w:val="8"/>
            </w:pPr>
          </w:p>
        </w:tc>
        <w:tc>
          <w:tcPr>
            <w:tcW w:w="1509" w:type="dxa"/>
            <w:vAlign w:val="top"/>
          </w:tcPr>
          <w:p w14:paraId="35434049">
            <w:pPr>
              <w:pStyle w:val="8"/>
            </w:pPr>
          </w:p>
        </w:tc>
        <w:tc>
          <w:tcPr>
            <w:tcW w:w="1509" w:type="dxa"/>
            <w:vAlign w:val="top"/>
          </w:tcPr>
          <w:p w14:paraId="12718E68">
            <w:pPr>
              <w:pStyle w:val="8"/>
            </w:pPr>
          </w:p>
        </w:tc>
        <w:tc>
          <w:tcPr>
            <w:tcW w:w="1499" w:type="dxa"/>
            <w:vAlign w:val="top"/>
          </w:tcPr>
          <w:p w14:paraId="720A6159">
            <w:pPr>
              <w:pStyle w:val="8"/>
            </w:pPr>
          </w:p>
        </w:tc>
        <w:tc>
          <w:tcPr>
            <w:tcW w:w="1509" w:type="dxa"/>
            <w:vAlign w:val="top"/>
          </w:tcPr>
          <w:p w14:paraId="763AC547">
            <w:pPr>
              <w:pStyle w:val="8"/>
            </w:pPr>
          </w:p>
        </w:tc>
        <w:tc>
          <w:tcPr>
            <w:tcW w:w="1094" w:type="dxa"/>
            <w:vAlign w:val="top"/>
          </w:tcPr>
          <w:p w14:paraId="1ECD9B3B">
            <w:pPr>
              <w:pStyle w:val="8"/>
            </w:pPr>
          </w:p>
        </w:tc>
      </w:tr>
    </w:tbl>
    <w:p w14:paraId="6328A8C2">
      <w:pPr>
        <w:spacing w:line="14" w:lineRule="auto"/>
        <w:rPr>
          <w:rFonts w:ascii="Arial"/>
          <w:sz w:val="2"/>
        </w:rPr>
      </w:pPr>
    </w:p>
    <w:sectPr>
      <w:type w:val="continuous"/>
      <w:pgSz w:w="16820" w:h="11900"/>
      <w:pgMar w:top="1011" w:right="1025" w:bottom="400" w:left="994" w:header="0" w:footer="0" w:gutter="0"/>
      <w:pgNumType w:fmt="decimal"/>
      <w:cols w:equalWidth="0" w:num="1">
        <w:col w:w="1480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7C1E4">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jg3ZTNhNzIxNDZiZTU1ODRiYmQ5MmFiODQ2NWRlZTcifQ=="/>
  </w:docVars>
  <w:rsids>
    <w:rsidRoot w:val="00000000"/>
    <w:rsid w:val="005C6ADC"/>
    <w:rsid w:val="00AB35C0"/>
    <w:rsid w:val="010F174B"/>
    <w:rsid w:val="01DB4028"/>
    <w:rsid w:val="0370464D"/>
    <w:rsid w:val="03C07F24"/>
    <w:rsid w:val="041132E7"/>
    <w:rsid w:val="04387860"/>
    <w:rsid w:val="04A62A1C"/>
    <w:rsid w:val="05281683"/>
    <w:rsid w:val="056F2E0E"/>
    <w:rsid w:val="0624009C"/>
    <w:rsid w:val="06710E08"/>
    <w:rsid w:val="08BD6586"/>
    <w:rsid w:val="0C270D1D"/>
    <w:rsid w:val="0D562B05"/>
    <w:rsid w:val="0F005F23"/>
    <w:rsid w:val="105D24B8"/>
    <w:rsid w:val="106D374C"/>
    <w:rsid w:val="13737F6D"/>
    <w:rsid w:val="15227E9D"/>
    <w:rsid w:val="157E0E4B"/>
    <w:rsid w:val="1594241D"/>
    <w:rsid w:val="164712E2"/>
    <w:rsid w:val="16D32075"/>
    <w:rsid w:val="172F064F"/>
    <w:rsid w:val="17D70237"/>
    <w:rsid w:val="18B76B4E"/>
    <w:rsid w:val="190653E0"/>
    <w:rsid w:val="197607B7"/>
    <w:rsid w:val="1B5337B3"/>
    <w:rsid w:val="1DB7314C"/>
    <w:rsid w:val="1F770DE5"/>
    <w:rsid w:val="205921D7"/>
    <w:rsid w:val="21333432"/>
    <w:rsid w:val="21C4408A"/>
    <w:rsid w:val="22806203"/>
    <w:rsid w:val="22FF585A"/>
    <w:rsid w:val="23E170EE"/>
    <w:rsid w:val="24CC1BD3"/>
    <w:rsid w:val="24EE36A4"/>
    <w:rsid w:val="2549505A"/>
    <w:rsid w:val="25563ACA"/>
    <w:rsid w:val="25B508B9"/>
    <w:rsid w:val="265C74D2"/>
    <w:rsid w:val="26B02E2F"/>
    <w:rsid w:val="26D365B9"/>
    <w:rsid w:val="273B32E9"/>
    <w:rsid w:val="28327F9F"/>
    <w:rsid w:val="29037B8D"/>
    <w:rsid w:val="2B65697B"/>
    <w:rsid w:val="2B66182E"/>
    <w:rsid w:val="2BDA2E28"/>
    <w:rsid w:val="2C8E3C12"/>
    <w:rsid w:val="2D870D8D"/>
    <w:rsid w:val="2E1D6FFC"/>
    <w:rsid w:val="2E9F2106"/>
    <w:rsid w:val="2F575FEF"/>
    <w:rsid w:val="31DB6D80"/>
    <w:rsid w:val="327968B8"/>
    <w:rsid w:val="327C0F63"/>
    <w:rsid w:val="32F67202"/>
    <w:rsid w:val="342467D8"/>
    <w:rsid w:val="350031D3"/>
    <w:rsid w:val="35F920FC"/>
    <w:rsid w:val="367E6AA5"/>
    <w:rsid w:val="37D526F5"/>
    <w:rsid w:val="3A39340F"/>
    <w:rsid w:val="3A571AE7"/>
    <w:rsid w:val="3AD56CC2"/>
    <w:rsid w:val="3B910593"/>
    <w:rsid w:val="3BFA097C"/>
    <w:rsid w:val="3E6F5651"/>
    <w:rsid w:val="400C5E08"/>
    <w:rsid w:val="40970E8F"/>
    <w:rsid w:val="40FF07E3"/>
    <w:rsid w:val="41935C5D"/>
    <w:rsid w:val="41D91034"/>
    <w:rsid w:val="43351360"/>
    <w:rsid w:val="443B7D84"/>
    <w:rsid w:val="453A003B"/>
    <w:rsid w:val="45570BED"/>
    <w:rsid w:val="45CD7101"/>
    <w:rsid w:val="46401681"/>
    <w:rsid w:val="46871D95"/>
    <w:rsid w:val="46C93056"/>
    <w:rsid w:val="46CF371D"/>
    <w:rsid w:val="4723491A"/>
    <w:rsid w:val="47326805"/>
    <w:rsid w:val="4779309D"/>
    <w:rsid w:val="48855A71"/>
    <w:rsid w:val="48CA65BD"/>
    <w:rsid w:val="48EA3B26"/>
    <w:rsid w:val="493E5A23"/>
    <w:rsid w:val="49973CAE"/>
    <w:rsid w:val="4A062BE2"/>
    <w:rsid w:val="4B9745A8"/>
    <w:rsid w:val="4CDC380F"/>
    <w:rsid w:val="4D056F74"/>
    <w:rsid w:val="4E3D46A9"/>
    <w:rsid w:val="505F4DFA"/>
    <w:rsid w:val="534529CD"/>
    <w:rsid w:val="54FA3343"/>
    <w:rsid w:val="557D644E"/>
    <w:rsid w:val="570F757A"/>
    <w:rsid w:val="585111DA"/>
    <w:rsid w:val="58613E05"/>
    <w:rsid w:val="59A85A64"/>
    <w:rsid w:val="5AFF4002"/>
    <w:rsid w:val="5B726329"/>
    <w:rsid w:val="5B84568C"/>
    <w:rsid w:val="5BE355BD"/>
    <w:rsid w:val="5CFF3BED"/>
    <w:rsid w:val="5E8F2D4E"/>
    <w:rsid w:val="5EC450EE"/>
    <w:rsid w:val="5F6D4786"/>
    <w:rsid w:val="612754C0"/>
    <w:rsid w:val="614B7400"/>
    <w:rsid w:val="617821BF"/>
    <w:rsid w:val="61C827FF"/>
    <w:rsid w:val="630C680E"/>
    <w:rsid w:val="64A31301"/>
    <w:rsid w:val="650A1380"/>
    <w:rsid w:val="65962C14"/>
    <w:rsid w:val="68AB4C28"/>
    <w:rsid w:val="69E46644"/>
    <w:rsid w:val="6AD06BC8"/>
    <w:rsid w:val="6B3B04E6"/>
    <w:rsid w:val="6B511AB7"/>
    <w:rsid w:val="6BE075C2"/>
    <w:rsid w:val="6D725F0B"/>
    <w:rsid w:val="6E002155"/>
    <w:rsid w:val="6E6B7334"/>
    <w:rsid w:val="6E8B52E0"/>
    <w:rsid w:val="6EB74327"/>
    <w:rsid w:val="6F011A46"/>
    <w:rsid w:val="70FC0717"/>
    <w:rsid w:val="73726A6F"/>
    <w:rsid w:val="74A4534E"/>
    <w:rsid w:val="74AA2238"/>
    <w:rsid w:val="76C27D0D"/>
    <w:rsid w:val="77F250B7"/>
    <w:rsid w:val="79F53F55"/>
    <w:rsid w:val="7BAE2986"/>
    <w:rsid w:val="7CC83BA3"/>
    <w:rsid w:val="7E2766A8"/>
    <w:rsid w:val="7EE747B5"/>
    <w:rsid w:val="7F0B7D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4"/>
      <w:szCs w:val="34"/>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Pages>
  <Words>5514</Words>
  <Characters>5718</Characters>
  <TotalTime>5</TotalTime>
  <ScaleCrop>false</ScaleCrop>
  <LinksUpToDate>false</LinksUpToDate>
  <CharactersWithSpaces>6870</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2024-05-22T10:50:00Z</dcterms:created>
  <dc:creator>admin</dc:creator>
  <cp:lastModifiedBy>WPS_1669085731</cp:lastModifiedBy>
  <cp:lastPrinted>2024-06-05T07:10:00Z</cp:lastPrinted>
  <dcterms:modified xsi:type="dcterms:W3CDTF">2026-01-30T07:02:50Z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2024-05-22T10:50:18Z</vt:filetime>
  </property>
  <property fmtid="{D5CDD505-2E9C-101B-9397-08002B2CF9AE}" pid="4" name="UsrData">
    <vt:lpwstr>664d5d64524474001f09469fwl</vt:lpwstr>
  </property>
  <property fmtid="{D5CDD505-2E9C-101B-9397-08002B2CF9AE}" pid="5" name="KSOProductBuildVer">
    <vt:lpwstr>2052-12.1.0.24657</vt:lpwstr>
  </property>
  <property fmtid="{D5CDD505-2E9C-101B-9397-08002B2CF9AE}" pid="6" name="ICV">
    <vt:lpwstr>93CD7C0353014BD6985AAB66D75D8A8C_13</vt:lpwstr>
  </property>
  <property fmtid="{D5CDD505-2E9C-101B-9397-08002B2CF9AE}" pid="7" name="KSOTemplateDocerSaveRecord">
    <vt:lpwstr>eyJoZGlkIjoiNzRhN2Y2MWU0ODc5NTAwOTBjOWExZWFmNzEzYzFjYjMiLCJ1c2VySWQiOiIxNDQ1Njk0MjYwIn0=</vt:lpwstr>
  </property>
</Properties>
</file>