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C4CC0">
      <w:pPr>
        <w:jc w:val="center"/>
        <w:rPr>
          <w:rFonts w:hint="eastAsia" w:ascii="楷体" w:hAnsi="楷体" w:eastAsia="楷体" w:cs="楷体"/>
          <w:b/>
          <w:bCs/>
          <w:sz w:val="72"/>
          <w:szCs w:val="72"/>
          <w:lang w:val="en-US" w:eastAsia="zh-CN"/>
        </w:rPr>
      </w:pPr>
    </w:p>
    <w:p w14:paraId="7B82F4D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center"/>
        <w:textAlignment w:val="auto"/>
        <w:rPr>
          <w:rFonts w:hint="eastAsia" w:ascii="黑体" w:hAnsi="黑体" w:eastAsia="黑体" w:cs="黑体"/>
          <w:sz w:val="52"/>
          <w:szCs w:val="52"/>
          <w:lang w:eastAsia="zh-CN"/>
        </w:rPr>
      </w:pPr>
      <w:r>
        <w:rPr>
          <w:rFonts w:hint="eastAsia" w:ascii="黑体" w:hAnsi="黑体" w:eastAsia="黑体" w:cs="黑体"/>
          <w:sz w:val="52"/>
          <w:szCs w:val="52"/>
          <w:lang w:eastAsia="zh-CN"/>
        </w:rPr>
        <w:t>村卫生室、诊所和社区为卫生服务站使用抗菌药物开展静脉输注活动核准</w:t>
      </w:r>
    </w:p>
    <w:p w14:paraId="130BB2E3">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14:paraId="7CC0B5AB">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14:paraId="71A157B9">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14:paraId="2F721D48">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14:paraId="70EFB5C3">
      <w:pPr>
        <w:jc w:val="center"/>
        <w:rPr>
          <w:rFonts w:hint="eastAsia" w:ascii="楷体" w:hAnsi="楷体" w:eastAsia="楷体" w:cs="楷体"/>
          <w:b/>
          <w:bCs/>
          <w:sz w:val="44"/>
          <w:szCs w:val="44"/>
          <w:lang w:val="en-US" w:eastAsia="zh-CN"/>
        </w:rPr>
      </w:pPr>
    </w:p>
    <w:p w14:paraId="0F9FC843">
      <w:pPr>
        <w:jc w:val="center"/>
        <w:rPr>
          <w:rFonts w:hint="eastAsia" w:ascii="楷体" w:hAnsi="楷体" w:eastAsia="楷体" w:cs="楷体"/>
          <w:b/>
          <w:bCs/>
          <w:sz w:val="44"/>
          <w:szCs w:val="44"/>
          <w:lang w:val="en-US" w:eastAsia="zh-CN"/>
        </w:rPr>
      </w:pPr>
    </w:p>
    <w:p w14:paraId="2AA47159">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发布日期：2020年3月</w:t>
      </w:r>
    </w:p>
    <w:p w14:paraId="6530ADE7">
      <w:pPr>
        <w:keepNext w:val="0"/>
        <w:keepLines w:val="0"/>
        <w:pageBreakBefore w:val="0"/>
        <w:widowControl w:val="0"/>
        <w:kinsoku/>
        <w:wordWrap/>
        <w:overflowPunct/>
        <w:topLinePunct w:val="0"/>
        <w:autoSpaceDE/>
        <w:autoSpaceDN/>
        <w:bidi w:val="0"/>
        <w:adjustRightInd/>
        <w:snapToGrid/>
        <w:spacing w:after="625" w:afterLines="200"/>
        <w:jc w:val="center"/>
        <w:textAlignment w:val="auto"/>
        <w:rPr>
          <w:rFonts w:hint="default" w:ascii="楷体" w:hAnsi="楷体" w:eastAsia="楷体" w:cs="楷体"/>
          <w:b/>
          <w:bCs/>
          <w:sz w:val="44"/>
          <w:szCs w:val="44"/>
          <w:lang w:val="en-US" w:eastAsia="zh-CN"/>
        </w:rPr>
      </w:pPr>
      <w:r>
        <w:rPr>
          <w:rFonts w:hint="eastAsia" w:ascii="楷体" w:hAnsi="楷体" w:eastAsia="楷体" w:cs="楷体"/>
          <w:b/>
          <w:bCs/>
          <w:sz w:val="44"/>
          <w:szCs w:val="44"/>
          <w:lang w:val="en-US" w:eastAsia="zh-CN"/>
        </w:rPr>
        <w:t>高平市卫生健康和体育局发布</w:t>
      </w:r>
    </w:p>
    <w:p w14:paraId="259BA9F6">
      <w:pP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br w:type="page"/>
      </w:r>
    </w:p>
    <w:p w14:paraId="39C6F79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村卫生室、诊所和社区为卫生服务站使用抗菌药物开展静脉输注活动核准</w:t>
      </w:r>
    </w:p>
    <w:p w14:paraId="5C9F0A5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center"/>
        <w:textAlignment w:val="auto"/>
        <w:rPr>
          <w:rFonts w:hint="eastAsia" w:ascii="黑体" w:hAnsi="黑体" w:eastAsia="黑体" w:cs="黑体"/>
          <w:sz w:val="44"/>
          <w:szCs w:val="44"/>
          <w:lang w:eastAsia="zh-CN"/>
        </w:rPr>
      </w:pPr>
    </w:p>
    <w:p w14:paraId="473E5094">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一、事项类型：</w:t>
      </w:r>
      <w:r>
        <w:rPr>
          <w:rFonts w:hint="eastAsia" w:ascii="仿宋" w:hAnsi="仿宋" w:eastAsia="仿宋" w:cs="仿宋"/>
          <w:sz w:val="32"/>
          <w:szCs w:val="32"/>
          <w:lang w:eastAsia="zh-CN"/>
        </w:rPr>
        <w:t>其他行政权力</w:t>
      </w:r>
    </w:p>
    <w:p w14:paraId="4378DB8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仿宋" w:hAnsi="仿宋" w:eastAsia="仿宋" w:cs="仿宋"/>
          <w:b/>
          <w:bCs/>
          <w:sz w:val="32"/>
          <w:szCs w:val="32"/>
          <w:lang w:eastAsia="zh-CN"/>
        </w:rPr>
        <w:t>禁止性规定</w:t>
      </w:r>
      <w:r>
        <w:rPr>
          <w:rFonts w:hint="eastAsia" w:ascii="黑体" w:hAnsi="黑体" w:eastAsia="黑体" w:cs="黑体"/>
          <w:sz w:val="32"/>
          <w:szCs w:val="32"/>
          <w:lang w:val="en-US" w:eastAsia="zh-CN"/>
        </w:rPr>
        <w:t>：</w:t>
      </w:r>
      <w:r>
        <w:rPr>
          <w:rFonts w:hint="eastAsia" w:ascii="仿宋" w:hAnsi="仿宋" w:eastAsia="仿宋" w:cs="仿宋"/>
          <w:sz w:val="32"/>
          <w:szCs w:val="32"/>
          <w:lang w:val="en-US" w:eastAsia="zh-CN"/>
        </w:rPr>
        <w:t>无</w:t>
      </w:r>
    </w:p>
    <w:p w14:paraId="2E12F54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三、适用范围：</w:t>
      </w:r>
    </w:p>
    <w:p w14:paraId="17C7B52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kern w:val="2"/>
          <w:sz w:val="32"/>
          <w:szCs w:val="32"/>
          <w:lang w:val="en-US" w:eastAsia="zh-CN" w:bidi="ar-SA"/>
        </w:rPr>
      </w:pPr>
      <w:r>
        <w:rPr>
          <w:rFonts w:hint="eastAsia" w:ascii="仿宋" w:hAnsi="仿宋" w:eastAsia="仿宋" w:cs="仿宋"/>
          <w:b w:val="0"/>
          <w:kern w:val="2"/>
          <w:sz w:val="32"/>
          <w:szCs w:val="32"/>
          <w:lang w:val="en-US" w:eastAsia="zh-CN" w:bidi="ar-SA"/>
        </w:rPr>
        <w:t>经县级卫生计生行政部门设置审批和执业登记，依法取得《医疗机构执业许可证》，并在行政村设置的卫生室（所、站）。</w:t>
      </w:r>
    </w:p>
    <w:p w14:paraId="64DE386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四、设立依据：</w:t>
      </w:r>
    </w:p>
    <w:p w14:paraId="7D3D9B9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val="0"/>
          <w:kern w:val="2"/>
          <w:sz w:val="32"/>
          <w:szCs w:val="32"/>
          <w:lang w:val="en-US" w:eastAsia="zh-CN" w:bidi="ar-SA"/>
        </w:rPr>
      </w:pPr>
      <w:r>
        <w:rPr>
          <w:rFonts w:hint="default" w:ascii="仿宋" w:hAnsi="仿宋" w:eastAsia="仿宋" w:cs="仿宋"/>
          <w:b w:val="0"/>
          <w:kern w:val="2"/>
          <w:sz w:val="32"/>
          <w:szCs w:val="32"/>
          <w:lang w:val="en-US" w:eastAsia="zh-CN" w:bidi="ar-SA"/>
        </w:rPr>
        <w:t>村卫生室管理办法(试行)-国卫基层发〔2014〕33号第五章第三十四条。</w:t>
      </w:r>
    </w:p>
    <w:p w14:paraId="1F6DE17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五、办理条件：</w:t>
      </w:r>
    </w:p>
    <w:p w14:paraId="04C5C4D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村卫生室必须同时具备以下条件，并经县级卫生计生行政部门核准后方可提供静脉给药服务</w:t>
      </w:r>
      <w:r>
        <w:rPr>
          <w:rFonts w:hint="eastAsia" w:ascii="仿宋" w:hAnsi="仿宋" w:eastAsia="仿宋" w:cs="仿宋"/>
          <w:sz w:val="32"/>
          <w:szCs w:val="32"/>
          <w:lang w:eastAsia="zh-CN"/>
        </w:rPr>
        <w:t>：</w:t>
      </w:r>
    </w:p>
    <w:p w14:paraId="04D9623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（一）</w:t>
      </w:r>
      <w:r>
        <w:rPr>
          <w:rFonts w:hint="default" w:ascii="仿宋" w:hAnsi="仿宋" w:eastAsia="仿宋" w:cs="仿宋"/>
          <w:sz w:val="32"/>
          <w:szCs w:val="32"/>
          <w:lang w:val="en-US" w:eastAsia="zh-CN"/>
        </w:rPr>
        <w:t>具备独立的静脉给药观察室及观察床；</w:t>
      </w:r>
    </w:p>
    <w:p w14:paraId="4123A901">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（二）</w:t>
      </w:r>
      <w:r>
        <w:rPr>
          <w:rFonts w:hint="default" w:ascii="仿宋" w:hAnsi="仿宋" w:eastAsia="仿宋" w:cs="仿宋"/>
          <w:sz w:val="32"/>
          <w:szCs w:val="32"/>
          <w:lang w:val="en-US" w:eastAsia="zh-CN"/>
        </w:rPr>
        <w:t>配备常用的抢救药品、设备及供氧设施；</w:t>
      </w:r>
    </w:p>
    <w:p w14:paraId="17AF1BDB">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（三）</w:t>
      </w:r>
      <w:r>
        <w:rPr>
          <w:rFonts w:hint="default" w:ascii="仿宋" w:hAnsi="仿宋" w:eastAsia="仿宋" w:cs="仿宋"/>
          <w:sz w:val="32"/>
          <w:szCs w:val="32"/>
          <w:lang w:val="en-US" w:eastAsia="zh-CN"/>
        </w:rPr>
        <w:t>具备静脉药品配置的条件；</w:t>
      </w:r>
    </w:p>
    <w:p w14:paraId="072C060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（四）开展静脉给药服务的村卫生室人员应当具备预防和处理输液反应的救护措施和急救能力；</w:t>
      </w:r>
    </w:p>
    <w:p w14:paraId="0458597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sz w:val="32"/>
          <w:szCs w:val="32"/>
          <w:lang w:eastAsia="zh-CN"/>
        </w:rPr>
      </w:pPr>
      <w:r>
        <w:rPr>
          <w:rFonts w:hint="default" w:ascii="仿宋" w:hAnsi="仿宋" w:eastAsia="仿宋" w:cs="仿宋"/>
          <w:sz w:val="32"/>
          <w:szCs w:val="32"/>
          <w:lang w:eastAsia="zh-CN"/>
        </w:rPr>
        <w:t>（五）开展抗菌药物静脉给药业务的，应当符合抗菌药物临床应用相关规定。</w:t>
      </w:r>
    </w:p>
    <w:p w14:paraId="1EAA83D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六、申办材料：</w:t>
      </w:r>
    </w:p>
    <w:p w14:paraId="625060D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申请表（村卫生室实行乡村一体化管理，须经乡镇卫生院或社区卫生服务中心同意）、</w:t>
      </w:r>
      <w:r>
        <w:rPr>
          <w:rFonts w:hint="eastAsia" w:ascii="仿宋" w:hAnsi="仿宋" w:eastAsia="仿宋" w:cs="仿宋"/>
          <w:b w:val="0"/>
          <w:bCs w:val="0"/>
          <w:sz w:val="32"/>
          <w:szCs w:val="32"/>
          <w:lang w:eastAsia="zh-CN"/>
        </w:rPr>
        <w:t>法人身份证复印件、医疗机构许可证复印件等</w:t>
      </w:r>
    </w:p>
    <w:p w14:paraId="31D147E4">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eastAsia="zh-CN"/>
        </w:rPr>
      </w:pPr>
      <w:r>
        <w:rPr>
          <w:rFonts w:hint="eastAsia" w:ascii="黑体" w:hAnsi="黑体" w:eastAsia="黑体" w:cs="黑体"/>
          <w:snapToGrid/>
          <w:color w:val="000000"/>
          <w:sz w:val="32"/>
          <w:szCs w:val="32"/>
          <w:lang w:eastAsia="zh-CN"/>
        </w:rPr>
        <w:t>七、办理方式：</w:t>
      </w:r>
    </w:p>
    <w:p w14:paraId="48DA6473">
      <w:pPr>
        <w:pStyle w:val="9"/>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napToGrid/>
          <w:color w:val="000000"/>
          <w:kern w:val="2"/>
          <w:sz w:val="32"/>
          <w:szCs w:val="32"/>
          <w:shd w:val="clear" w:color="auto" w:fill="auto"/>
          <w:lang w:val="en-US" w:eastAsia="zh-CN" w:bidi="ar-SA"/>
        </w:rPr>
      </w:pPr>
      <w:r>
        <w:rPr>
          <w:rFonts w:hint="eastAsia" w:ascii="仿宋" w:hAnsi="仿宋" w:eastAsia="仿宋" w:cs="仿宋"/>
          <w:snapToGrid/>
          <w:color w:val="000000"/>
          <w:kern w:val="2"/>
          <w:sz w:val="32"/>
          <w:szCs w:val="32"/>
          <w:shd w:val="clear" w:color="auto" w:fill="auto"/>
          <w:lang w:val="en-US" w:eastAsia="zh-CN" w:bidi="ar-SA"/>
        </w:rPr>
        <w:t>现场办理</w:t>
      </w:r>
    </w:p>
    <w:p w14:paraId="05AA1FD7">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八、办理流程：</w:t>
      </w:r>
    </w:p>
    <w:p w14:paraId="79B16F26">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r>
        <w:rPr>
          <w:rFonts w:hint="eastAsia" w:ascii="仿宋" w:hAnsi="仿宋" w:eastAsia="仿宋" w:cs="仿宋"/>
          <w:sz w:val="32"/>
          <w:szCs w:val="32"/>
        </w:rPr>
        <w:drawing>
          <wp:anchor distT="0" distB="0" distL="0" distR="0" simplePos="0" relativeHeight="251659264" behindDoc="0" locked="0" layoutInCell="1" allowOverlap="1">
            <wp:simplePos x="0" y="0"/>
            <wp:positionH relativeFrom="column">
              <wp:posOffset>38100</wp:posOffset>
            </wp:positionH>
            <wp:positionV relativeFrom="paragraph">
              <wp:posOffset>247650</wp:posOffset>
            </wp:positionV>
            <wp:extent cx="5448300" cy="316230"/>
            <wp:effectExtent l="19050" t="0" r="19050" b="7620"/>
            <wp:wrapNone/>
            <wp:docPr id="5"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anchor>
        </w:drawing>
      </w:r>
    </w:p>
    <w:p w14:paraId="6827B775">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p>
    <w:p w14:paraId="08487730">
      <w:pPr>
        <w:keepNext w:val="0"/>
        <w:keepLines w:val="0"/>
        <w:pageBreakBefore w:val="0"/>
        <w:widowControl w:val="0"/>
        <w:kinsoku/>
        <w:wordWrap/>
        <w:overflowPunct/>
        <w:topLinePunct w:val="0"/>
        <w:autoSpaceDE/>
        <w:autoSpaceDN/>
        <w:bidi w:val="0"/>
        <w:adjustRightInd/>
        <w:snapToGrid/>
        <w:spacing w:after="313" w:afterLines="100"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九、办理时限：</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3971"/>
        <w:gridCol w:w="2847"/>
      </w:tblGrid>
      <w:tr w14:paraId="7E0C8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704" w:type="dxa"/>
            <w:vAlign w:val="center"/>
          </w:tcPr>
          <w:p w14:paraId="357875E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leftChars="0"/>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法定时限</w:t>
            </w:r>
          </w:p>
        </w:tc>
        <w:tc>
          <w:tcPr>
            <w:tcW w:w="6818" w:type="dxa"/>
            <w:gridSpan w:val="2"/>
            <w:vAlign w:val="center"/>
          </w:tcPr>
          <w:p w14:paraId="27D84BC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15个工作日</w:t>
            </w:r>
          </w:p>
        </w:tc>
      </w:tr>
      <w:tr w14:paraId="55BEC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704" w:type="dxa"/>
            <w:vAlign w:val="center"/>
          </w:tcPr>
          <w:p w14:paraId="561A84E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leftChars="0"/>
              <w:jc w:val="center"/>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法律依据</w:t>
            </w:r>
          </w:p>
        </w:tc>
        <w:tc>
          <w:tcPr>
            <w:tcW w:w="6818" w:type="dxa"/>
            <w:gridSpan w:val="2"/>
            <w:vAlign w:val="center"/>
          </w:tcPr>
          <w:p w14:paraId="158F500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left"/>
              <w:textAlignment w:val="auto"/>
              <w:rPr>
                <w:rFonts w:hint="default" w:ascii="仿宋" w:hAnsi="仿宋" w:eastAsia="仿宋" w:cs="仿宋"/>
                <w:sz w:val="28"/>
                <w:szCs w:val="28"/>
                <w:vertAlign w:val="baseline"/>
                <w:lang w:val="en-US" w:eastAsia="zh-CN"/>
              </w:rPr>
            </w:pPr>
            <w:r>
              <w:rPr>
                <w:rFonts w:hint="default" w:ascii="仿宋" w:hAnsi="仿宋" w:eastAsia="仿宋" w:cs="仿宋"/>
                <w:b w:val="0"/>
                <w:kern w:val="2"/>
                <w:sz w:val="28"/>
                <w:szCs w:val="28"/>
                <w:lang w:val="en-US" w:eastAsia="zh-CN" w:bidi="ar-SA"/>
              </w:rPr>
              <w:t>村卫生室管理办法(试行)-国卫基层发〔2014〕33号，第五章第三十四条</w:t>
            </w:r>
            <w:bookmarkStart w:id="0" w:name="_GoBack"/>
            <w:bookmarkEnd w:id="0"/>
          </w:p>
        </w:tc>
      </w:tr>
      <w:tr w14:paraId="65FF2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4" w:type="dxa"/>
            <w:vAlign w:val="center"/>
          </w:tcPr>
          <w:p w14:paraId="04046FA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 xml:space="preserve">承诺时限 </w:t>
            </w:r>
          </w:p>
        </w:tc>
        <w:tc>
          <w:tcPr>
            <w:tcW w:w="6818" w:type="dxa"/>
            <w:gridSpan w:val="2"/>
            <w:vAlign w:val="center"/>
          </w:tcPr>
          <w:p w14:paraId="707E198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10个工作日</w:t>
            </w:r>
          </w:p>
        </w:tc>
      </w:tr>
      <w:tr w14:paraId="1F797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704" w:type="dxa"/>
            <w:vAlign w:val="center"/>
          </w:tcPr>
          <w:p w14:paraId="3B4C5D2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受理</w:t>
            </w:r>
          </w:p>
        </w:tc>
        <w:tc>
          <w:tcPr>
            <w:tcW w:w="3971" w:type="dxa"/>
            <w:vAlign w:val="center"/>
          </w:tcPr>
          <w:p w14:paraId="67D2816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现场勘查</w:t>
            </w:r>
          </w:p>
        </w:tc>
        <w:tc>
          <w:tcPr>
            <w:tcW w:w="2847" w:type="dxa"/>
            <w:vAlign w:val="center"/>
          </w:tcPr>
          <w:p w14:paraId="3F94C0F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评估</w:t>
            </w:r>
          </w:p>
        </w:tc>
      </w:tr>
      <w:tr w14:paraId="4637A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4" w:type="dxa"/>
            <w:vAlign w:val="center"/>
          </w:tcPr>
          <w:p w14:paraId="04A7A8F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3971" w:type="dxa"/>
            <w:vAlign w:val="center"/>
          </w:tcPr>
          <w:p w14:paraId="6F3B6A4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5</w:t>
            </w:r>
          </w:p>
        </w:tc>
        <w:tc>
          <w:tcPr>
            <w:tcW w:w="2847" w:type="dxa"/>
            <w:vAlign w:val="center"/>
          </w:tcPr>
          <w:p w14:paraId="1CEDFEC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w:t>
            </w:r>
          </w:p>
        </w:tc>
      </w:tr>
    </w:tbl>
    <w:p w14:paraId="6D20E4B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说明：申请材料齐全、符合法定形式为受理。</w:t>
      </w:r>
    </w:p>
    <w:p w14:paraId="1A3FC00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十、收费依据及标准：</w:t>
      </w:r>
      <w:r>
        <w:rPr>
          <w:rFonts w:hint="eastAsia" w:ascii="仿宋" w:hAnsi="仿宋" w:eastAsia="仿宋" w:cs="仿宋"/>
          <w:sz w:val="32"/>
          <w:szCs w:val="32"/>
          <w:lang w:eastAsia="zh-CN"/>
        </w:rPr>
        <w:t>不收费</w:t>
      </w:r>
      <w:r>
        <w:rPr>
          <w:rFonts w:hint="eastAsia" w:ascii="仿宋" w:hAnsi="仿宋" w:eastAsia="仿宋" w:cs="仿宋"/>
          <w:sz w:val="32"/>
          <w:szCs w:val="32"/>
          <w:lang w:val="en-US" w:eastAsia="zh-CN"/>
        </w:rPr>
        <w:t>。</w:t>
      </w:r>
    </w:p>
    <w:p w14:paraId="309BF32A">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十一、</w:t>
      </w:r>
      <w:r>
        <w:rPr>
          <w:rFonts w:hint="eastAsia" w:ascii="仿宋" w:hAnsi="仿宋" w:eastAsia="仿宋" w:cs="仿宋"/>
          <w:b/>
          <w:bCs/>
          <w:sz w:val="32"/>
          <w:szCs w:val="32"/>
          <w:lang w:eastAsia="zh-CN"/>
        </w:rPr>
        <w:t>结果送达：</w:t>
      </w:r>
      <w:r>
        <w:rPr>
          <w:rFonts w:hint="eastAsia" w:ascii="仿宋" w:hAnsi="仿宋" w:eastAsia="仿宋" w:cs="仿宋"/>
          <w:b w:val="0"/>
          <w:bCs w:val="0"/>
          <w:sz w:val="32"/>
          <w:szCs w:val="32"/>
          <w:lang w:eastAsia="zh-CN"/>
        </w:rPr>
        <w:t>评价合格的</w:t>
      </w:r>
      <w:r>
        <w:rPr>
          <w:rFonts w:hint="eastAsia" w:ascii="仿宋" w:hAnsi="仿宋" w:eastAsia="仿宋" w:cs="仿宋"/>
          <w:b w:val="0"/>
          <w:bCs w:val="0"/>
          <w:sz w:val="32"/>
          <w:szCs w:val="32"/>
          <w:lang w:val="en-US" w:eastAsia="zh-CN"/>
        </w:rPr>
        <w:t>5个工作日出具评价、评估报告并备案，不符合标准的进行整改后重新提交材料申请</w:t>
      </w:r>
      <w:r>
        <w:rPr>
          <w:rFonts w:hint="eastAsia" w:ascii="仿宋" w:hAnsi="仿宋" w:eastAsia="仿宋" w:cs="仿宋"/>
          <w:b/>
          <w:bCs/>
          <w:sz w:val="32"/>
          <w:szCs w:val="32"/>
          <w:lang w:val="en-US" w:eastAsia="zh-CN"/>
        </w:rPr>
        <w:t>。</w:t>
      </w:r>
    </w:p>
    <w:p w14:paraId="2183663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十二、</w:t>
      </w:r>
      <w:r>
        <w:rPr>
          <w:rFonts w:hint="eastAsia" w:ascii="仿宋" w:hAnsi="仿宋" w:eastAsia="仿宋" w:cs="仿宋"/>
          <w:b/>
          <w:bCs/>
          <w:sz w:val="32"/>
          <w:szCs w:val="32"/>
          <w:lang w:eastAsia="zh-CN"/>
        </w:rPr>
        <w:t>咨询方式：</w:t>
      </w:r>
      <w:r>
        <w:rPr>
          <w:rFonts w:hint="eastAsia" w:ascii="仿宋" w:hAnsi="仿宋" w:eastAsia="仿宋" w:cs="仿宋"/>
          <w:sz w:val="32"/>
          <w:szCs w:val="32"/>
          <w:lang w:eastAsia="zh-CN"/>
        </w:rPr>
        <w:t>电话咨询</w:t>
      </w:r>
    </w:p>
    <w:p w14:paraId="3BF9EFB7">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十三、</w:t>
      </w:r>
      <w:r>
        <w:rPr>
          <w:rFonts w:hint="eastAsia" w:ascii="仿宋" w:hAnsi="仿宋" w:eastAsia="仿宋" w:cs="仿宋"/>
          <w:b/>
          <w:bCs/>
          <w:sz w:val="32"/>
          <w:szCs w:val="32"/>
          <w:lang w:eastAsia="zh-CN"/>
        </w:rPr>
        <w:t>监督投诉渠道：</w:t>
      </w:r>
      <w:r>
        <w:rPr>
          <w:rFonts w:hint="eastAsia" w:ascii="仿宋" w:hAnsi="仿宋" w:eastAsia="仿宋" w:cs="仿宋"/>
          <w:sz w:val="32"/>
          <w:szCs w:val="32"/>
          <w:lang w:val="en-US" w:eastAsia="zh-CN"/>
        </w:rPr>
        <w:t>0356-5227830</w:t>
      </w:r>
    </w:p>
    <w:p w14:paraId="2C44E16D">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十四、</w:t>
      </w:r>
      <w:r>
        <w:rPr>
          <w:rFonts w:hint="eastAsia" w:ascii="仿宋" w:hAnsi="仿宋" w:eastAsia="仿宋" w:cs="仿宋"/>
          <w:b/>
          <w:bCs/>
          <w:sz w:val="32"/>
          <w:szCs w:val="32"/>
          <w:lang w:eastAsia="zh-CN"/>
        </w:rPr>
        <w:t>办理地址：</w:t>
      </w:r>
      <w:r>
        <w:rPr>
          <w:rFonts w:hint="eastAsia" w:ascii="仿宋" w:hAnsi="仿宋" w:eastAsia="仿宋" w:cs="仿宋"/>
          <w:sz w:val="32"/>
          <w:szCs w:val="32"/>
          <w:lang w:val="en-US" w:eastAsia="zh-CN"/>
        </w:rPr>
        <w:t>高平市卫生健康和体育局</w:t>
      </w:r>
    </w:p>
    <w:p w14:paraId="7BB6D24A">
      <w:pPr>
        <w:keepNext w:val="0"/>
        <w:keepLines w:val="0"/>
        <w:pageBreakBefore w:val="0"/>
        <w:widowControl w:val="0"/>
        <w:kinsoku/>
        <w:wordWrap/>
        <w:overflowPunct/>
        <w:topLinePunct w:val="0"/>
        <w:autoSpaceDE/>
        <w:autoSpaceDN/>
        <w:bidi w:val="0"/>
        <w:adjustRightInd/>
        <w:snapToGrid/>
        <w:spacing w:line="600" w:lineRule="exact"/>
        <w:ind w:firstLine="964" w:firstLineChars="3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eastAsia="zh-CN"/>
        </w:rPr>
        <w:t>时</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lang w:eastAsia="zh-CN"/>
        </w:rPr>
        <w:t>间：</w:t>
      </w:r>
      <w:r>
        <w:rPr>
          <w:rFonts w:hint="eastAsia" w:ascii="仿宋" w:hAnsi="仿宋" w:eastAsia="仿宋" w:cs="仿宋"/>
          <w:b w:val="0"/>
          <w:bCs w:val="0"/>
          <w:sz w:val="32"/>
          <w:szCs w:val="32"/>
          <w:lang w:val="en-US" w:eastAsia="zh-CN"/>
        </w:rPr>
        <w:t>正常工作日</w:t>
      </w:r>
    </w:p>
    <w:p w14:paraId="741A89EB">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十五、</w:t>
      </w:r>
      <w:r>
        <w:rPr>
          <w:rFonts w:hint="eastAsia" w:ascii="仿宋" w:hAnsi="仿宋" w:eastAsia="仿宋" w:cs="仿宋"/>
          <w:b/>
          <w:bCs/>
          <w:sz w:val="32"/>
          <w:szCs w:val="32"/>
          <w:lang w:eastAsia="zh-CN"/>
        </w:rPr>
        <w:t>办理进程和结果查询：</w:t>
      </w:r>
      <w:r>
        <w:rPr>
          <w:rFonts w:hint="eastAsia" w:ascii="仿宋" w:hAnsi="仿宋" w:eastAsia="仿宋" w:cs="仿宋"/>
          <w:sz w:val="32"/>
          <w:szCs w:val="32"/>
          <w:lang w:val="en-US" w:eastAsia="zh-CN"/>
        </w:rPr>
        <w:t>高平市卫生健康和体育局</w:t>
      </w: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D2511E"/>
    <w:rsid w:val="095C6CAC"/>
    <w:rsid w:val="0E20747C"/>
    <w:rsid w:val="145267D9"/>
    <w:rsid w:val="17361E54"/>
    <w:rsid w:val="31D2511E"/>
    <w:rsid w:val="38303B53"/>
    <w:rsid w:val="3A9F17E4"/>
    <w:rsid w:val="3E995B63"/>
    <w:rsid w:val="403A0185"/>
    <w:rsid w:val="44A8145A"/>
    <w:rsid w:val="4558730B"/>
    <w:rsid w:val="51441A0D"/>
    <w:rsid w:val="61730324"/>
    <w:rsid w:val="6D3573AC"/>
    <w:rsid w:val="70657ED8"/>
    <w:rsid w:val="7ECB0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outlineLvl w:val="1"/>
    </w:pPr>
    <w:rPr>
      <w:rFonts w:hint="default" w:ascii="Cambria" w:hAnsi="Cambria" w:cs="Times New Roman"/>
      <w:b/>
      <w:sz w:val="32"/>
      <w:szCs w:val="32"/>
    </w:rPr>
  </w:style>
  <w:style w:type="paragraph" w:styleId="3">
    <w:name w:val="heading 3"/>
    <w:basedOn w:val="1"/>
    <w:next w:val="1"/>
    <w:link w:val="8"/>
    <w:qFormat/>
    <w:uiPriority w:val="0"/>
    <w:pPr>
      <w:spacing w:before="100" w:beforeAutospacing="1" w:after="100" w:afterAutospacing="1"/>
      <w:outlineLvl w:val="2"/>
    </w:pPr>
    <w:rPr>
      <w:rFonts w:hint="eastAsia" w:cs="Times New Roman"/>
      <w:b/>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3 Char"/>
    <w:link w:val="3"/>
    <w:qFormat/>
    <w:locked/>
    <w:uiPriority w:val="0"/>
    <w:rPr>
      <w:rFonts w:hint="eastAsia" w:cs="Times New Roman"/>
      <w:b/>
      <w:sz w:val="32"/>
      <w:szCs w:val="32"/>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7/relationships/diagramDrawing" Target="diagrams/drawing1.xml"/><Relationship Id="rId7" Type="http://schemas.openxmlformats.org/officeDocument/2006/relationships/diagramColors" Target="diagrams/colors1.xml"/><Relationship Id="rId6" Type="http://schemas.openxmlformats.org/officeDocument/2006/relationships/diagramQuickStyle" Target="diagrams/quickStyle1.xml"/><Relationship Id="rId5" Type="http://schemas.openxmlformats.org/officeDocument/2006/relationships/diagramLayout" Target="diagrams/layout1.xml"/><Relationship Id="rId4" Type="http://schemas.openxmlformats.org/officeDocument/2006/relationships/diagramData" Target="diagrams/data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677B03D7-E981-4886-A66A-B1A908020A50}" type="doc">
      <dgm:prSet loTypeId="urn:microsoft.com/office/officeart/2005/8/layout/process1" loCatId="process" qsTypeId="urn:microsoft.com/office/officeart/2005/8/quickstyle/simple1" qsCatId="simple" csTypeId="urn:microsoft.com/office/officeart/2005/8/colors/accent1_2" csCatId="accent1" phldr="1"/>
      <dgm:spPr/>
    </dgm:pt>
    <dgm:pt modelId="{3454A388-F8F0-49BD-B3C2-F52C204002C3}">
      <dgm:prSet phldrT="[文本]"/>
      <dgm:spPr/>
      <dgm:t>
        <a:bodyPr/>
        <a:p>
          <a:r>
            <a:rPr lang="zh-CN" altLang="en-US"/>
            <a:t>提交申请</a:t>
          </a:r>
        </a:p>
      </dgm:t>
    </dgm:pt>
    <dgm:pt modelId="{EE39EFF4-2B46-472D-8896-D907F8281545}" cxnId="{320DA0D2-3029-40EF-9A3F-48B75457E80D}" type="parTrans">
      <dgm:prSet/>
      <dgm:spPr/>
      <dgm:t>
        <a:bodyPr/>
        <a:p>
          <a:endParaRPr lang="zh-CN" altLang="en-US"/>
        </a:p>
      </dgm:t>
    </dgm:pt>
    <dgm:pt modelId="{005F66A3-FF70-4F0A-BAB4-40990D4634CF}" cxnId="{320DA0D2-3029-40EF-9A3F-48B75457E80D}" type="sibTrans">
      <dgm:prSet/>
      <dgm:spPr/>
      <dgm:t>
        <a:bodyPr/>
        <a:p>
          <a:endParaRPr lang="zh-CN" altLang="en-US"/>
        </a:p>
      </dgm:t>
    </dgm:pt>
    <dgm:pt modelId="{EDD35A5C-49FB-4997-866B-B803A7BD2640}">
      <dgm:prSet phldrT="[文本]" phldr="0" custT="0"/>
      <dgm:spPr/>
      <dgm:t>
        <a:bodyPr vert="horz" wrap="square"/>
        <a:p>
          <a:pPr>
            <a:lnSpc>
              <a:spcPct val="100000"/>
            </a:lnSpc>
            <a:spcBef>
              <a:spcPct val="0"/>
            </a:spcBef>
            <a:spcAft>
              <a:spcPct val="35000"/>
            </a:spcAft>
          </a:pPr>
          <a:r>
            <a:rPr lang="zh-CN" altLang="en-US"/>
            <a:t>卫体局审核资料</a:t>
          </a:r>
          <a:r>
            <a:rPr/>
            <a:t/>
          </a:r>
          <a:endParaRPr/>
        </a:p>
      </dgm:t>
    </dgm:pt>
    <dgm:pt modelId="{9BD87258-9215-4D21-A265-96AE68C636C2}" cxnId="{F688F518-3EFE-464C-8A56-DC80C212743E}" type="parTrans">
      <dgm:prSet/>
      <dgm:spPr/>
      <dgm:t>
        <a:bodyPr/>
        <a:p>
          <a:endParaRPr lang="zh-CN" altLang="en-US"/>
        </a:p>
      </dgm:t>
    </dgm:pt>
    <dgm:pt modelId="{1A176492-1384-4487-9E3A-3EEFC7525D9E}" cxnId="{F688F518-3EFE-464C-8A56-DC80C212743E}" type="sibTrans">
      <dgm:prSet/>
      <dgm:spPr/>
      <dgm:t>
        <a:bodyPr/>
        <a:p>
          <a:endParaRPr lang="zh-CN" altLang="en-US"/>
        </a:p>
      </dgm:t>
    </dgm:pt>
    <dgm:pt modelId="{56D2398D-DAF7-4010-A555-AB471D8F0BCE}">
      <dgm:prSet phldrT="[文本]"/>
      <dgm:spPr/>
      <dgm:t>
        <a:bodyPr/>
        <a:p>
          <a:r>
            <a:rPr lang="zh-CN" altLang="en-US"/>
            <a:t>现场核验</a:t>
          </a:r>
        </a:p>
      </dgm:t>
    </dgm:pt>
    <dgm:pt modelId="{957A8E45-5716-412A-9B9A-1532F0A9EE90}" cxnId="{65686369-EDD0-4D20-BA1B-6725294BCFE3}" type="parTrans">
      <dgm:prSet/>
      <dgm:spPr/>
      <dgm:t>
        <a:bodyPr/>
        <a:p>
          <a:endParaRPr lang="zh-CN" altLang="en-US"/>
        </a:p>
      </dgm:t>
    </dgm:pt>
    <dgm:pt modelId="{83DAD770-8C13-4A71-B002-E94537D33005}" cxnId="{65686369-EDD0-4D20-BA1B-6725294BCFE3}" type="sibTrans">
      <dgm:prSet/>
      <dgm:spPr/>
      <dgm:t>
        <a:bodyPr/>
        <a:p>
          <a:endParaRPr lang="zh-CN" altLang="en-US"/>
        </a:p>
      </dgm:t>
    </dgm:pt>
    <dgm:pt modelId="{69546D4D-47AD-4147-AA88-0103DC59F508}">
      <dgm:prSet phldrT="[文本]" phldr="0" custT="0"/>
      <dgm:spPr/>
      <dgm:t>
        <a:bodyPr vert="horz" wrap="square"/>
        <a:p>
          <a:pPr>
            <a:lnSpc>
              <a:spcPct val="100000"/>
            </a:lnSpc>
            <a:spcBef>
              <a:spcPct val="0"/>
            </a:spcBef>
            <a:spcAft>
              <a:spcPct val="35000"/>
            </a:spcAft>
          </a:pPr>
          <a:r>
            <a:rPr lang="zh-CN" altLang="en-US"/>
            <a:t>准予认可</a:t>
          </a:r>
          <a:r>
            <a:rPr/>
            <a:t/>
          </a:r>
          <a:endParaRPr/>
        </a:p>
      </dgm:t>
    </dgm:pt>
    <dgm:pt modelId="{983FEAC0-F7BB-4B26-97E9-FFF79D8EEABC}" cxnId="{95FC38FD-62BA-45F7-81B6-BAB6A0B5352F}" type="parTrans">
      <dgm:prSet/>
      <dgm:spPr/>
      <dgm:t>
        <a:bodyPr/>
        <a:p>
          <a:endParaRPr lang="zh-CN" altLang="en-US"/>
        </a:p>
      </dgm:t>
    </dgm:pt>
    <dgm:pt modelId="{B4173F91-04BF-4879-A4B1-79BFF53C8A3D}" cxnId="{95FC38FD-62BA-45F7-81B6-BAB6A0B5352F}" type="sibTrans">
      <dgm:prSet/>
      <dgm:spPr/>
      <dgm:t>
        <a:bodyPr/>
        <a:p>
          <a:endParaRPr lang="zh-CN" altLang="en-US"/>
        </a:p>
      </dgm:t>
    </dgm:pt>
    <dgm:pt modelId="{F0C5C2CB-7EBE-47D6-A71D-1C177BD08CA2}" type="pres">
      <dgm:prSet presAssocID="{677B03D7-E981-4886-A66A-B1A908020A50}" presName="Name0" presStyleCnt="0">
        <dgm:presLayoutVars>
          <dgm:dir/>
          <dgm:resizeHandles val="exact"/>
        </dgm:presLayoutVars>
      </dgm:prSet>
      <dgm:spPr/>
    </dgm:pt>
    <dgm:pt modelId="{AC4A7548-D087-4249-AD5C-8D9EFA995D4C}" type="pres">
      <dgm:prSet presAssocID="{3454A388-F8F0-49BD-B3C2-F52C204002C3}" presName="node" presStyleLbl="node1" presStyleIdx="0" presStyleCnt="4">
        <dgm:presLayoutVars>
          <dgm:bulletEnabled val="1"/>
        </dgm:presLayoutVars>
      </dgm:prSet>
      <dgm:spPr/>
      <dgm:t>
        <a:bodyPr/>
        <a:p>
          <a:endParaRPr lang="zh-CN" altLang="en-US"/>
        </a:p>
      </dgm:t>
    </dgm:pt>
    <dgm:pt modelId="{C3E0B084-2803-4FF1-9175-E8A469BC2124}" type="pres">
      <dgm:prSet presAssocID="{005F66A3-FF70-4F0A-BAB4-40990D4634CF}" presName="sibTrans" presStyleLbl="sibTrans2D1" presStyleIdx="0" presStyleCnt="3"/>
      <dgm:spPr/>
      <dgm:t>
        <a:bodyPr/>
        <a:p>
          <a:endParaRPr lang="zh-CN" altLang="en-US"/>
        </a:p>
      </dgm:t>
    </dgm:pt>
    <dgm:pt modelId="{A1FF05DB-17F5-4F0B-A9E2-A63DEAE31911}" type="pres">
      <dgm:prSet presAssocID="{005F66A3-FF70-4F0A-BAB4-40990D4634CF}" presName="connectorText" presStyleCnt="0"/>
      <dgm:spPr/>
      <dgm:t>
        <a:bodyPr/>
        <a:p>
          <a:endParaRPr lang="zh-CN" altLang="en-US"/>
        </a:p>
      </dgm:t>
    </dgm:pt>
    <dgm:pt modelId="{2D50F6FA-2CCA-446F-A195-53916CE2971D}" type="pres">
      <dgm:prSet presAssocID="{EDD35A5C-49FB-4997-866B-B803A7BD2640}" presName="node" presStyleLbl="node1" presStyleIdx="1" presStyleCnt="4">
        <dgm:presLayoutVars>
          <dgm:bulletEnabled val="1"/>
        </dgm:presLayoutVars>
      </dgm:prSet>
      <dgm:spPr/>
      <dgm:t>
        <a:bodyPr/>
        <a:p>
          <a:endParaRPr lang="zh-CN" altLang="en-US"/>
        </a:p>
      </dgm:t>
    </dgm:pt>
    <dgm:pt modelId="{A899FBE6-701F-4EA2-940A-C2444C981EC8}" type="pres">
      <dgm:prSet presAssocID="{1A176492-1384-4487-9E3A-3EEFC7525D9E}" presName="sibTrans" presStyleLbl="sibTrans2D1" presStyleIdx="1" presStyleCnt="3"/>
      <dgm:spPr/>
      <dgm:t>
        <a:bodyPr/>
        <a:p>
          <a:endParaRPr lang="zh-CN" altLang="en-US"/>
        </a:p>
      </dgm:t>
    </dgm:pt>
    <dgm:pt modelId="{08531A72-EE37-4C17-B5F4-8A8CD2A8138A}" type="pres">
      <dgm:prSet presAssocID="{1A176492-1384-4487-9E3A-3EEFC7525D9E}" presName="connectorText" presStyleCnt="0"/>
      <dgm:spPr/>
      <dgm:t>
        <a:bodyPr/>
        <a:p>
          <a:endParaRPr lang="zh-CN" altLang="en-US"/>
        </a:p>
      </dgm:t>
    </dgm:pt>
    <dgm:pt modelId="{E5390230-2151-4585-A0F4-C9876B60C12D}" type="pres">
      <dgm:prSet presAssocID="{56D2398D-DAF7-4010-A555-AB471D8F0BCE}" presName="node" presStyleLbl="node1" presStyleIdx="2" presStyleCnt="4">
        <dgm:presLayoutVars>
          <dgm:bulletEnabled val="1"/>
        </dgm:presLayoutVars>
      </dgm:prSet>
      <dgm:spPr/>
      <dgm:t>
        <a:bodyPr/>
        <a:p>
          <a:endParaRPr lang="zh-CN" altLang="en-US"/>
        </a:p>
      </dgm:t>
    </dgm:pt>
    <dgm:pt modelId="{AF8A8769-80DF-4205-8800-9CC8653307A0}" type="pres">
      <dgm:prSet presAssocID="{83DAD770-8C13-4A71-B002-E94537D33005}" presName="sibTrans" presStyleLbl="sibTrans2D1" presStyleIdx="2" presStyleCnt="3"/>
      <dgm:spPr/>
      <dgm:t>
        <a:bodyPr/>
        <a:p>
          <a:endParaRPr lang="zh-CN" altLang="en-US"/>
        </a:p>
      </dgm:t>
    </dgm:pt>
    <dgm:pt modelId="{C23359A0-FE3C-4859-92A9-4975A3BED47E}" type="pres">
      <dgm:prSet presAssocID="{83DAD770-8C13-4A71-B002-E94537D33005}" presName="connectorText" presStyleCnt="0"/>
      <dgm:spPr/>
      <dgm:t>
        <a:bodyPr/>
        <a:p>
          <a:endParaRPr lang="zh-CN" altLang="en-US"/>
        </a:p>
      </dgm:t>
    </dgm:pt>
    <dgm:pt modelId="{C408D52E-1CDD-43DA-9F4A-B5AD697FF7F6}" type="pres">
      <dgm:prSet presAssocID="{69546D4D-47AD-4147-AA88-0103DC59F508}" presName="node" presStyleLbl="node1" presStyleIdx="3" presStyleCnt="4">
        <dgm:presLayoutVars>
          <dgm:bulletEnabled val="1"/>
        </dgm:presLayoutVars>
      </dgm:prSet>
      <dgm:spPr/>
      <dgm:t>
        <a:bodyPr/>
        <a:p>
          <a:endParaRPr lang="zh-CN" altLang="en-US"/>
        </a:p>
      </dgm:t>
    </dgm:pt>
  </dgm:ptLst>
  <dgm:cxnLst>
    <dgm:cxn modelId="{320DA0D2-3029-40EF-9A3F-48B75457E80D}" srcId="{677B03D7-E981-4886-A66A-B1A908020A50}" destId="{3454A388-F8F0-49BD-B3C2-F52C204002C3}" srcOrd="0" destOrd="0" parTransId="{EE39EFF4-2B46-472D-8896-D907F8281545}" sibTransId="{005F66A3-FF70-4F0A-BAB4-40990D4634CF}"/>
    <dgm:cxn modelId="{F688F518-3EFE-464C-8A56-DC80C212743E}" srcId="{677B03D7-E981-4886-A66A-B1A908020A50}" destId="{EDD35A5C-49FB-4997-866B-B803A7BD2640}" srcOrd="1" destOrd="0" parTransId="{9BD87258-9215-4D21-A265-96AE68C636C2}" sibTransId="{1A176492-1384-4487-9E3A-3EEFC7525D9E}"/>
    <dgm:cxn modelId="{65686369-EDD0-4D20-BA1B-6725294BCFE3}" srcId="{677B03D7-E981-4886-A66A-B1A908020A50}" destId="{56D2398D-DAF7-4010-A555-AB471D8F0BCE}" srcOrd="2" destOrd="0" parTransId="{957A8E45-5716-412A-9B9A-1532F0A9EE90}" sibTransId="{83DAD770-8C13-4A71-B002-E94537D33005}"/>
    <dgm:cxn modelId="{95FC38FD-62BA-45F7-81B6-BAB6A0B5352F}" srcId="{677B03D7-E981-4886-A66A-B1A908020A50}" destId="{69546D4D-47AD-4147-AA88-0103DC59F508}" srcOrd="3" destOrd="0" parTransId="{983FEAC0-F7BB-4B26-97E9-FFF79D8EEABC}" sibTransId="{B4173F91-04BF-4879-A4B1-79BFF53C8A3D}"/>
    <dgm:cxn modelId="{2C86BE4E-647D-4284-90AA-C04993FC4D14}" type="presOf" srcId="{677B03D7-E981-4886-A66A-B1A908020A50}" destId="{F0C5C2CB-7EBE-47D6-A71D-1C177BD08CA2}" srcOrd="0" destOrd="0" presId="urn:microsoft.com/office/officeart/2005/8/layout/process1"/>
    <dgm:cxn modelId="{4CBAC796-CF99-4CDD-9D58-7259160D1DAF}" type="presParOf" srcId="{F0C5C2CB-7EBE-47D6-A71D-1C177BD08CA2}" destId="{AC4A7548-D087-4249-AD5C-8D9EFA995D4C}" srcOrd="0" destOrd="0" presId="urn:microsoft.com/office/officeart/2005/8/layout/process1"/>
    <dgm:cxn modelId="{61B37F4E-A90C-4C42-A6B0-84747EF1C86E}" type="presOf" srcId="{3454A388-F8F0-49BD-B3C2-F52C204002C3}" destId="{AC4A7548-D087-4249-AD5C-8D9EFA995D4C}" srcOrd="0" destOrd="0" presId="urn:microsoft.com/office/officeart/2005/8/layout/process1"/>
    <dgm:cxn modelId="{09248B93-0A33-48E2-A506-98101365EC2E}" type="presParOf" srcId="{F0C5C2CB-7EBE-47D6-A71D-1C177BD08CA2}" destId="{C3E0B084-2803-4FF1-9175-E8A469BC2124}" srcOrd="1" destOrd="0" presId="urn:microsoft.com/office/officeart/2005/8/layout/process1"/>
    <dgm:cxn modelId="{01FE09A0-F63A-43FC-8E40-4A85FCA5DCFE}" type="presOf" srcId="{005F66A3-FF70-4F0A-BAB4-40990D4634CF}" destId="{C3E0B084-2803-4FF1-9175-E8A469BC2124}" srcOrd="0" destOrd="0" presId="urn:microsoft.com/office/officeart/2005/8/layout/process1"/>
    <dgm:cxn modelId="{67A564F6-FFC8-435D-A80C-D11130B805DD}" type="presParOf" srcId="{C3E0B084-2803-4FF1-9175-E8A469BC2124}" destId="{A1FF05DB-17F5-4F0B-A9E2-A63DEAE31911}" srcOrd="0" destOrd="1" presId="urn:microsoft.com/office/officeart/2005/8/layout/process1"/>
    <dgm:cxn modelId="{72D36500-297E-4DAC-9468-EAFD968AB2C4}" type="presOf" srcId="{005F66A3-FF70-4F0A-BAB4-40990D4634CF}" destId="{A1FF05DB-17F5-4F0B-A9E2-A63DEAE31911}" srcOrd="1" destOrd="0" presId="urn:microsoft.com/office/officeart/2005/8/layout/process1"/>
    <dgm:cxn modelId="{853A1356-0717-46AB-A205-95BF2004FB17}" type="presParOf" srcId="{F0C5C2CB-7EBE-47D6-A71D-1C177BD08CA2}" destId="{2D50F6FA-2CCA-446F-A195-53916CE2971D}" srcOrd="2" destOrd="0" presId="urn:microsoft.com/office/officeart/2005/8/layout/process1"/>
    <dgm:cxn modelId="{ADDC7B5E-1BA9-4C7D-B991-016C965AAB24}" type="presOf" srcId="{EDD35A5C-49FB-4997-866B-B803A7BD2640}" destId="{2D50F6FA-2CCA-446F-A195-53916CE2971D}" srcOrd="0" destOrd="0" presId="urn:microsoft.com/office/officeart/2005/8/layout/process1"/>
    <dgm:cxn modelId="{25E428BA-CB2B-4C57-9829-4CDD82E2A88B}" type="presParOf" srcId="{F0C5C2CB-7EBE-47D6-A71D-1C177BD08CA2}" destId="{A899FBE6-701F-4EA2-940A-C2444C981EC8}" srcOrd="3" destOrd="0" presId="urn:microsoft.com/office/officeart/2005/8/layout/process1"/>
    <dgm:cxn modelId="{DA614564-A959-4D6B-BCDB-270E39E1098A}" type="presOf" srcId="{1A176492-1384-4487-9E3A-3EEFC7525D9E}" destId="{A899FBE6-701F-4EA2-940A-C2444C981EC8}" srcOrd="0" destOrd="0" presId="urn:microsoft.com/office/officeart/2005/8/layout/process1"/>
    <dgm:cxn modelId="{38FE005A-23A1-49B5-9B1A-0A763E2CB264}" type="presParOf" srcId="{A899FBE6-701F-4EA2-940A-C2444C981EC8}" destId="{08531A72-EE37-4C17-B5F4-8A8CD2A8138A}" srcOrd="0" destOrd="3" presId="urn:microsoft.com/office/officeart/2005/8/layout/process1"/>
    <dgm:cxn modelId="{7BA683D2-477E-4511-BE5B-0C325797ADE3}" type="presOf" srcId="{1A176492-1384-4487-9E3A-3EEFC7525D9E}" destId="{08531A72-EE37-4C17-B5F4-8A8CD2A8138A}" srcOrd="1" destOrd="0" presId="urn:microsoft.com/office/officeart/2005/8/layout/process1"/>
    <dgm:cxn modelId="{6C87D08C-5E75-486F-95A1-F068F7B4FE1A}" type="presParOf" srcId="{F0C5C2CB-7EBE-47D6-A71D-1C177BD08CA2}" destId="{E5390230-2151-4585-A0F4-C9876B60C12D}" srcOrd="4" destOrd="0" presId="urn:microsoft.com/office/officeart/2005/8/layout/process1"/>
    <dgm:cxn modelId="{BDF8B9C5-8E53-44C2-B441-30A90581AE2E}" type="presOf" srcId="{56D2398D-DAF7-4010-A555-AB471D8F0BCE}" destId="{E5390230-2151-4585-A0F4-C9876B60C12D}" srcOrd="0" destOrd="0" presId="urn:microsoft.com/office/officeart/2005/8/layout/process1"/>
    <dgm:cxn modelId="{602A386E-6916-4F7F-8A55-AB4F4709554C}" type="presParOf" srcId="{F0C5C2CB-7EBE-47D6-A71D-1C177BD08CA2}" destId="{AF8A8769-80DF-4205-8800-9CC8653307A0}" srcOrd="5" destOrd="0" presId="urn:microsoft.com/office/officeart/2005/8/layout/process1"/>
    <dgm:cxn modelId="{C645E5E0-4239-4642-9250-BAA40D497A38}" type="presOf" srcId="{83DAD770-8C13-4A71-B002-E94537D33005}" destId="{AF8A8769-80DF-4205-8800-9CC8653307A0}" srcOrd="0" destOrd="0" presId="urn:microsoft.com/office/officeart/2005/8/layout/process1"/>
    <dgm:cxn modelId="{DE188E2E-096E-4E93-A697-38F144C559B6}" type="presParOf" srcId="{AF8A8769-80DF-4205-8800-9CC8653307A0}" destId="{C23359A0-FE3C-4859-92A9-4975A3BED47E}" srcOrd="0" destOrd="5" presId="urn:microsoft.com/office/officeart/2005/8/layout/process1"/>
    <dgm:cxn modelId="{8BF8BE11-BE1D-41BB-8A31-9AB47D9DD06F}" type="presOf" srcId="{83DAD770-8C13-4A71-B002-E94537D33005}" destId="{C23359A0-FE3C-4859-92A9-4975A3BED47E}" srcOrd="1" destOrd="0" presId="urn:microsoft.com/office/officeart/2005/8/layout/process1"/>
    <dgm:cxn modelId="{144DCCFD-EB55-4AC5-8520-02775083F86E}" type="presParOf" srcId="{F0C5C2CB-7EBE-47D6-A71D-1C177BD08CA2}" destId="{C408D52E-1CDD-43DA-9F4A-B5AD697FF7F6}" srcOrd="6" destOrd="0" presId="urn:microsoft.com/office/officeart/2005/8/layout/process1"/>
    <dgm:cxn modelId="{0D4DB2EE-449E-4D37-8C6B-87DD44192D75}" type="presOf" srcId="{69546D4D-47AD-4147-AA88-0103DC59F508}" destId="{C408D52E-1CDD-43DA-9F4A-B5AD697FF7F6}" srcOrd="0" destOrd="0" presId="urn:microsoft.com/office/officeart/2005/8/layout/process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xmlns:r="http://schemas.openxmlformats.org/officeDocument/2006/relationships">
  <dsp:spTree>
    <dsp:nvGrpSpPr>
      <dsp:cNvPr id="2" name="组合 1"/>
      <dsp:cNvGrpSpPr/>
    </dsp:nvGrpSpPr>
    <dsp:grpSpPr>
      <a:xfrm>
        <a:off x="0" y="0"/>
        <a:ext cx="5448300" cy="316230"/>
        <a:chOff x="0" y="0"/>
        <a:chExt cx="5448300" cy="316230"/>
      </a:xfrm>
    </dsp:grpSpPr>
    <dsp:sp modelId="{AC4A7548-D087-4249-AD5C-8D9EFA995D4C}">
      <dsp:nvSpPr>
        <dsp:cNvPr id="3" name="圆角矩形 2"/>
        <dsp:cNvSpPr/>
      </dsp:nvSpPr>
      <dsp:spPr bwMode="white">
        <a:xfrm>
          <a:off x="0" y="0"/>
          <a:ext cx="1047750" cy="316230"/>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lIns="38100" tIns="38100" rIns="38100" bIns="38100" anchor="ctr"/>
        <a:lstStyle>
          <a:lvl1pPr algn="ctr">
            <a:defRPr sz="1000"/>
          </a:lvl1pPr>
          <a:lvl2pPr marL="57150" indent="-57150" algn="ctr">
            <a:defRPr sz="700"/>
          </a:lvl2pPr>
          <a:lvl3pPr marL="114300" indent="-57150" algn="ctr">
            <a:defRPr sz="700"/>
          </a:lvl3pPr>
          <a:lvl4pPr marL="171450" indent="-57150" algn="ctr">
            <a:defRPr sz="700"/>
          </a:lvl4pPr>
          <a:lvl5pPr marL="228600" indent="-57150" algn="ctr">
            <a:defRPr sz="700"/>
          </a:lvl5pPr>
          <a:lvl6pPr marL="285750" indent="-57150" algn="ctr">
            <a:defRPr sz="700"/>
          </a:lvl6pPr>
          <a:lvl7pPr marL="342900" indent="-57150" algn="ctr">
            <a:defRPr sz="700"/>
          </a:lvl7pPr>
          <a:lvl8pPr marL="400050" indent="-57150" algn="ctr">
            <a:defRPr sz="700"/>
          </a:lvl8pPr>
          <a:lvl9pPr marL="457200" indent="-57150" algn="ctr">
            <a:defRPr sz="700"/>
          </a:lvl9pPr>
        </a:lstStyle>
        <a:p>
          <a:pPr lvl="0">
            <a:lnSpc>
              <a:spcPct val="100000"/>
            </a:lnSpc>
            <a:spcBef>
              <a:spcPct val="0"/>
            </a:spcBef>
            <a:spcAft>
              <a:spcPct val="35000"/>
            </a:spcAft>
          </a:pPr>
          <a:r>
            <a:rPr lang="zh-CN" altLang="en-US"/>
            <a:t>提交申请</a:t>
          </a:r>
        </a:p>
      </dsp:txBody>
      <dsp:txXfrm>
        <a:off x="0" y="0"/>
        <a:ext cx="1047750" cy="316230"/>
      </dsp:txXfrm>
    </dsp:sp>
    <dsp:sp modelId="{C3E0B084-2803-4FF1-9175-E8A469BC2124}">
      <dsp:nvSpPr>
        <dsp:cNvPr id="4" name="右箭头 3"/>
        <dsp:cNvSpPr/>
      </dsp:nvSpPr>
      <dsp:spPr bwMode="white">
        <a:xfrm>
          <a:off x="1146239" y="28194"/>
          <a:ext cx="222123" cy="259842"/>
        </a:xfrm>
        <a:prstGeom prst="rightArrow">
          <a:avLst>
            <a:gd name="adj1" fmla="val 60000"/>
            <a:gd name="adj2" fmla="val 50000"/>
          </a:avLst>
        </a:prstGeom>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1000"/>
          </a:lvl1pPr>
          <a:lvl2pPr marL="57150" indent="-57150" algn="ctr">
            <a:defRPr sz="800"/>
          </a:lvl2pPr>
          <a:lvl3pPr marL="114300" indent="-57150" algn="ctr">
            <a:defRPr sz="800"/>
          </a:lvl3pPr>
          <a:lvl4pPr marL="171450" indent="-57150" algn="ctr">
            <a:defRPr sz="800"/>
          </a:lvl4pPr>
          <a:lvl5pPr marL="228600" indent="-57150" algn="ctr">
            <a:defRPr sz="800"/>
          </a:lvl5pPr>
          <a:lvl6pPr marL="285750" indent="-57150" algn="ctr">
            <a:defRPr sz="800"/>
          </a:lvl6pPr>
          <a:lvl7pPr marL="342900" indent="-57150" algn="ctr">
            <a:defRPr sz="800"/>
          </a:lvl7pPr>
          <a:lvl8pPr marL="400050" indent="-57150" algn="ctr">
            <a:defRPr sz="800"/>
          </a:lvl8pPr>
          <a:lvl9pPr marL="457200" indent="-57150" algn="ctr">
            <a:defRPr sz="800"/>
          </a:lvl9pPr>
        </a:lstStyle>
        <a:p>
          <a:pPr lvl="0">
            <a:lnSpc>
              <a:spcPct val="100000"/>
            </a:lnSpc>
            <a:spcBef>
              <a:spcPct val="0"/>
            </a:spcBef>
            <a:spcAft>
              <a:spcPct val="35000"/>
            </a:spcAft>
          </a:pPr>
          <a:endParaRPr lang="zh-CN" altLang="en-US"/>
        </a:p>
      </dsp:txBody>
      <dsp:txXfrm>
        <a:off x="1146239" y="28194"/>
        <a:ext cx="222123" cy="259842"/>
      </dsp:txXfrm>
    </dsp:sp>
    <dsp:sp modelId="{2D50F6FA-2CCA-446F-A195-53916CE2971D}">
      <dsp:nvSpPr>
        <dsp:cNvPr id="5" name="圆角矩形 4"/>
        <dsp:cNvSpPr/>
      </dsp:nvSpPr>
      <dsp:spPr bwMode="white">
        <a:xfrm>
          <a:off x="1466850" y="0"/>
          <a:ext cx="1047750" cy="316230"/>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vert="horz" wrap="square" lIns="38100" tIns="38100" rIns="38100" bIns="38100" anchor="ctr"/>
        <a:lstStyle>
          <a:lvl1pPr algn="ctr">
            <a:defRPr sz="1000"/>
          </a:lvl1pPr>
          <a:lvl2pPr marL="57150" indent="-57150" algn="ctr">
            <a:defRPr sz="700"/>
          </a:lvl2pPr>
          <a:lvl3pPr marL="114300" indent="-57150" algn="ctr">
            <a:defRPr sz="700"/>
          </a:lvl3pPr>
          <a:lvl4pPr marL="171450" indent="-57150" algn="ctr">
            <a:defRPr sz="700"/>
          </a:lvl4pPr>
          <a:lvl5pPr marL="228600" indent="-57150" algn="ctr">
            <a:defRPr sz="700"/>
          </a:lvl5pPr>
          <a:lvl6pPr marL="285750" indent="-57150" algn="ctr">
            <a:defRPr sz="700"/>
          </a:lvl6pPr>
          <a:lvl7pPr marL="342900" indent="-57150" algn="ctr">
            <a:defRPr sz="700"/>
          </a:lvl7pPr>
          <a:lvl8pPr marL="400050" indent="-57150" algn="ctr">
            <a:defRPr sz="700"/>
          </a:lvl8pPr>
          <a:lvl9pPr marL="457200" indent="-57150" algn="ctr">
            <a:defRPr sz="700"/>
          </a:lvl9pPr>
        </a:lstStyle>
        <a:p>
          <a:pPr lvl="0">
            <a:lnSpc>
              <a:spcPct val="100000"/>
            </a:lnSpc>
            <a:spcBef>
              <a:spcPct val="0"/>
            </a:spcBef>
            <a:spcAft>
              <a:spcPct val="35000"/>
            </a:spcAft>
          </a:pPr>
          <a:r>
            <a:rPr lang="zh-CN" altLang="en-US"/>
            <a:t>卫体局审核资料</a:t>
          </a:r>
        </a:p>
      </dsp:txBody>
      <dsp:txXfrm>
        <a:off x="1466850" y="0"/>
        <a:ext cx="1047750" cy="316230"/>
      </dsp:txXfrm>
    </dsp:sp>
    <dsp:sp modelId="{A899FBE6-701F-4EA2-940A-C2444C981EC8}">
      <dsp:nvSpPr>
        <dsp:cNvPr id="6" name="右箭头 5"/>
        <dsp:cNvSpPr/>
      </dsp:nvSpPr>
      <dsp:spPr bwMode="white">
        <a:xfrm>
          <a:off x="2613089" y="28194"/>
          <a:ext cx="222123" cy="259842"/>
        </a:xfrm>
        <a:prstGeom prst="rightArrow">
          <a:avLst>
            <a:gd name="adj1" fmla="val 60000"/>
            <a:gd name="adj2" fmla="val 50000"/>
          </a:avLst>
        </a:prstGeom>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1000"/>
          </a:lvl1pPr>
          <a:lvl2pPr marL="57150" indent="-57150" algn="ctr">
            <a:defRPr sz="800"/>
          </a:lvl2pPr>
          <a:lvl3pPr marL="114300" indent="-57150" algn="ctr">
            <a:defRPr sz="800"/>
          </a:lvl3pPr>
          <a:lvl4pPr marL="171450" indent="-57150" algn="ctr">
            <a:defRPr sz="800"/>
          </a:lvl4pPr>
          <a:lvl5pPr marL="228600" indent="-57150" algn="ctr">
            <a:defRPr sz="800"/>
          </a:lvl5pPr>
          <a:lvl6pPr marL="285750" indent="-57150" algn="ctr">
            <a:defRPr sz="800"/>
          </a:lvl6pPr>
          <a:lvl7pPr marL="342900" indent="-57150" algn="ctr">
            <a:defRPr sz="800"/>
          </a:lvl7pPr>
          <a:lvl8pPr marL="400050" indent="-57150" algn="ctr">
            <a:defRPr sz="800"/>
          </a:lvl8pPr>
          <a:lvl9pPr marL="457200" indent="-57150" algn="ctr">
            <a:defRPr sz="800"/>
          </a:lvl9pPr>
        </a:lstStyle>
        <a:p>
          <a:pPr lvl="0">
            <a:lnSpc>
              <a:spcPct val="100000"/>
            </a:lnSpc>
            <a:spcBef>
              <a:spcPct val="0"/>
            </a:spcBef>
            <a:spcAft>
              <a:spcPct val="35000"/>
            </a:spcAft>
          </a:pPr>
          <a:endParaRPr lang="zh-CN" altLang="en-US"/>
        </a:p>
      </dsp:txBody>
      <dsp:txXfrm>
        <a:off x="2613089" y="28194"/>
        <a:ext cx="222123" cy="259842"/>
      </dsp:txXfrm>
    </dsp:sp>
    <dsp:sp modelId="{E5390230-2151-4585-A0F4-C9876B60C12D}">
      <dsp:nvSpPr>
        <dsp:cNvPr id="7" name="圆角矩形 6"/>
        <dsp:cNvSpPr/>
      </dsp:nvSpPr>
      <dsp:spPr bwMode="white">
        <a:xfrm>
          <a:off x="2933700" y="0"/>
          <a:ext cx="1047750" cy="316230"/>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lIns="38100" tIns="38100" rIns="38100" bIns="38100" anchor="ctr"/>
        <a:lstStyle>
          <a:lvl1pPr algn="ctr">
            <a:defRPr sz="1000"/>
          </a:lvl1pPr>
          <a:lvl2pPr marL="57150" indent="-57150" algn="ctr">
            <a:defRPr sz="700"/>
          </a:lvl2pPr>
          <a:lvl3pPr marL="114300" indent="-57150" algn="ctr">
            <a:defRPr sz="700"/>
          </a:lvl3pPr>
          <a:lvl4pPr marL="171450" indent="-57150" algn="ctr">
            <a:defRPr sz="700"/>
          </a:lvl4pPr>
          <a:lvl5pPr marL="228600" indent="-57150" algn="ctr">
            <a:defRPr sz="700"/>
          </a:lvl5pPr>
          <a:lvl6pPr marL="285750" indent="-57150" algn="ctr">
            <a:defRPr sz="700"/>
          </a:lvl6pPr>
          <a:lvl7pPr marL="342900" indent="-57150" algn="ctr">
            <a:defRPr sz="700"/>
          </a:lvl7pPr>
          <a:lvl8pPr marL="400050" indent="-57150" algn="ctr">
            <a:defRPr sz="700"/>
          </a:lvl8pPr>
          <a:lvl9pPr marL="457200" indent="-57150" algn="ctr">
            <a:defRPr sz="700"/>
          </a:lvl9pPr>
        </a:lstStyle>
        <a:p>
          <a:pPr lvl="0">
            <a:lnSpc>
              <a:spcPct val="100000"/>
            </a:lnSpc>
            <a:spcBef>
              <a:spcPct val="0"/>
            </a:spcBef>
            <a:spcAft>
              <a:spcPct val="35000"/>
            </a:spcAft>
          </a:pPr>
          <a:r>
            <a:rPr lang="zh-CN" altLang="en-US"/>
            <a:t>现场核验</a:t>
          </a:r>
        </a:p>
      </dsp:txBody>
      <dsp:txXfrm>
        <a:off x="2933700" y="0"/>
        <a:ext cx="1047750" cy="316230"/>
      </dsp:txXfrm>
    </dsp:sp>
    <dsp:sp modelId="{AF8A8769-80DF-4205-8800-9CC8653307A0}">
      <dsp:nvSpPr>
        <dsp:cNvPr id="8" name="右箭头 7"/>
        <dsp:cNvSpPr/>
      </dsp:nvSpPr>
      <dsp:spPr bwMode="white">
        <a:xfrm>
          <a:off x="4079939" y="28194"/>
          <a:ext cx="222123" cy="259842"/>
        </a:xfrm>
        <a:prstGeom prst="rightArrow">
          <a:avLst>
            <a:gd name="adj1" fmla="val 60000"/>
            <a:gd name="adj2" fmla="val 50000"/>
          </a:avLst>
        </a:prstGeom>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1000"/>
          </a:lvl1pPr>
          <a:lvl2pPr marL="57150" indent="-57150" algn="ctr">
            <a:defRPr sz="800"/>
          </a:lvl2pPr>
          <a:lvl3pPr marL="114300" indent="-57150" algn="ctr">
            <a:defRPr sz="800"/>
          </a:lvl3pPr>
          <a:lvl4pPr marL="171450" indent="-57150" algn="ctr">
            <a:defRPr sz="800"/>
          </a:lvl4pPr>
          <a:lvl5pPr marL="228600" indent="-57150" algn="ctr">
            <a:defRPr sz="800"/>
          </a:lvl5pPr>
          <a:lvl6pPr marL="285750" indent="-57150" algn="ctr">
            <a:defRPr sz="800"/>
          </a:lvl6pPr>
          <a:lvl7pPr marL="342900" indent="-57150" algn="ctr">
            <a:defRPr sz="800"/>
          </a:lvl7pPr>
          <a:lvl8pPr marL="400050" indent="-57150" algn="ctr">
            <a:defRPr sz="800"/>
          </a:lvl8pPr>
          <a:lvl9pPr marL="457200" indent="-57150" algn="ctr">
            <a:defRPr sz="800"/>
          </a:lvl9pPr>
        </a:lstStyle>
        <a:p>
          <a:pPr lvl="0">
            <a:lnSpc>
              <a:spcPct val="100000"/>
            </a:lnSpc>
            <a:spcBef>
              <a:spcPct val="0"/>
            </a:spcBef>
            <a:spcAft>
              <a:spcPct val="35000"/>
            </a:spcAft>
          </a:pPr>
          <a:endParaRPr lang="zh-CN" altLang="en-US"/>
        </a:p>
      </dsp:txBody>
      <dsp:txXfrm>
        <a:off x="4079939" y="28194"/>
        <a:ext cx="222123" cy="259842"/>
      </dsp:txXfrm>
    </dsp:sp>
    <dsp:sp modelId="{C408D52E-1CDD-43DA-9F4A-B5AD697FF7F6}">
      <dsp:nvSpPr>
        <dsp:cNvPr id="9" name="圆角矩形 8"/>
        <dsp:cNvSpPr/>
      </dsp:nvSpPr>
      <dsp:spPr bwMode="white">
        <a:xfrm>
          <a:off x="4400550" y="0"/>
          <a:ext cx="1047750" cy="316230"/>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vert="horz" wrap="square" lIns="38100" tIns="38100" rIns="38100" bIns="38100" anchor="ctr"/>
        <a:lstStyle>
          <a:lvl1pPr algn="ctr">
            <a:defRPr sz="1000"/>
          </a:lvl1pPr>
          <a:lvl2pPr marL="57150" indent="-57150" algn="ctr">
            <a:defRPr sz="700"/>
          </a:lvl2pPr>
          <a:lvl3pPr marL="114300" indent="-57150" algn="ctr">
            <a:defRPr sz="700"/>
          </a:lvl3pPr>
          <a:lvl4pPr marL="171450" indent="-57150" algn="ctr">
            <a:defRPr sz="700"/>
          </a:lvl4pPr>
          <a:lvl5pPr marL="228600" indent="-57150" algn="ctr">
            <a:defRPr sz="700"/>
          </a:lvl5pPr>
          <a:lvl6pPr marL="285750" indent="-57150" algn="ctr">
            <a:defRPr sz="700"/>
          </a:lvl6pPr>
          <a:lvl7pPr marL="342900" indent="-57150" algn="ctr">
            <a:defRPr sz="700"/>
          </a:lvl7pPr>
          <a:lvl8pPr marL="400050" indent="-57150" algn="ctr">
            <a:defRPr sz="700"/>
          </a:lvl8pPr>
          <a:lvl9pPr marL="457200" indent="-57150" algn="ctr">
            <a:defRPr sz="700"/>
          </a:lvl9pPr>
        </a:lstStyle>
        <a:p>
          <a:pPr lvl="0">
            <a:lnSpc>
              <a:spcPct val="100000"/>
            </a:lnSpc>
            <a:spcBef>
              <a:spcPct val="0"/>
            </a:spcBef>
            <a:spcAft>
              <a:spcPct val="35000"/>
            </a:spcAft>
          </a:pPr>
          <a:r>
            <a:rPr lang="zh-CN" altLang="en-US"/>
            <a:t>准予认可</a:t>
          </a:r>
        </a:p>
      </dsp:txBody>
      <dsp:txXfrm>
        <a:off x="4400550" y="0"/>
        <a:ext cx="1047750" cy="31623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rSet qsTypeId="urn:microsoft.com/office/officeart/2005/8/quickstyle/simple5"/>
        </dgm:pt>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672</Words>
  <Characters>1598</Characters>
  <Lines>0</Lines>
  <Paragraphs>0</Paragraphs>
  <TotalTime>21</TotalTime>
  <ScaleCrop>false</ScaleCrop>
  <LinksUpToDate>false</LinksUpToDate>
  <CharactersWithSpaces>1616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2020-03-17T09:14:00Z</dcterms:created>
  <dc:creator>VIS.LQ</dc:creator>
  <cp:lastModifiedBy>WPS_</cp:lastModifiedBy>
  <dcterms:modified xsi:type="dcterms:W3CDTF">2025-07-11T08:48:58Z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eyJoZGlkIjoiZmYwYjYyYjEyNWU0NTA0YzIxYzc3ODBmMzcwYzQwMDUiLCJ1c2VySWQiOiIxNTE5NzIzODMxIn0=</vt:lpwstr>
  </property>
  <property fmtid="{D5CDD505-2E9C-101B-9397-08002B2CF9AE}" pid="4" name="ICV">
    <vt:lpwstr>17C4A010A11840DCB26F4984D9DB7018_12</vt:lpwstr>
  </property>
</Properties>
</file>