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eastAsia="zh-CN"/>
        </w:rPr>
        <w:t>高平市人民政府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eastAsia="zh-CN"/>
        </w:rPr>
        <w:t>关于调整高排放非道路移动机械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eastAsia="zh-CN"/>
        </w:rPr>
        <w:t>禁止使用区域的通告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lang w:val="en-US" w:eastAsia="zh-CN" w:bidi="ar-SA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为进一步减少非道路移动机械污染物排放，改善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环境</w:t>
      </w:r>
      <w:r>
        <w:rPr>
          <w:rFonts w:hint="eastAsia" w:ascii="仿宋_GB2312" w:hAnsi="仿宋_GB2312" w:eastAsia="仿宋_GB2312" w:cs="仿宋_GB2312"/>
          <w:sz w:val="32"/>
          <w:szCs w:val="32"/>
        </w:rPr>
        <w:t>空气质量，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保障人民群众身体健康</w:t>
      </w:r>
      <w:r>
        <w:rPr>
          <w:rFonts w:hint="eastAsia" w:ascii="仿宋_GB2312" w:hAnsi="仿宋_GB2312" w:eastAsia="仿宋_GB2312" w:cs="仿宋_GB2312"/>
          <w:sz w:val="32"/>
          <w:szCs w:val="32"/>
        </w:rPr>
        <w:t>，根据《中华人民共和国大气污染防治法》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、山西省大气污染防治工作领导组办公室《关于加强非道路移动机械环境监管工作的通知》（晋气防办函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〔2020〕65号）相关要求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结合我市实际，现将我市高排放非道路移动机械禁止使用区域进行调整（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以下简称“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禁用区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”）,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有关事项通告如下: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一、适用范围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《非道路柴油移动机械排气烟度限值及测量方法》（GB36886-2018)规定，非道路移动机械包括但不限于：工程机械（包括挖掘机、装载机、推土机、压路机、沥青摊铺机、叉车、非公路用卡车等）、农业机械、林业机械、材料装卸机械、发电机组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承担应急抢险任务的非道路移动机械不受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“禁用区”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禁用限制。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“禁用区”划定</w:t>
      </w:r>
      <w:r>
        <w:rPr>
          <w:rFonts w:hint="eastAsia" w:ascii="黑体" w:hAnsi="黑体" w:eastAsia="黑体" w:cs="黑体"/>
          <w:sz w:val="32"/>
          <w:szCs w:val="32"/>
        </w:rPr>
        <w:t>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“禁用区”：东至长晋高速公路（含秦庄村、东山村、果则沟村）、西至晋高一级路、南至南内环（含龙渠居委）、北至北环路。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2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三、管控措施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1.“禁用区”内禁止使用国Ⅱ及以下排放标准的非道路移动机械；在该区域内使用的机械，尾气排放应满足《非道路柴油移动机械排气烟度限值及测量方法》（GB36886-2018）中的Ⅲ类限值标准，不能有可见黑烟。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2.“禁用区”以外禁止使用国Ⅰ及以下排放标准的非道路移动机械；在该区域内使用的机械，尾气排放应满足《非道路柴油移动机械排气烟度限值及测量方法》（GB36886-2018）中的Ⅱ类限值标准，不能有可见黑烟。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编码登记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全市在用</w:t>
      </w:r>
      <w:r>
        <w:rPr>
          <w:rFonts w:hint="eastAsia" w:ascii="仿宋_GB2312" w:hAnsi="仿宋_GB2312" w:eastAsia="仿宋_GB2312" w:cs="仿宋_GB2312"/>
          <w:sz w:val="32"/>
          <w:szCs w:val="32"/>
        </w:rPr>
        <w:t>及新增、流入的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非道路移动机械单位（所有人），施工作业前应向所在地生态环境部门申报备案，生态环境部门会同各行业主管部门，对申报</w:t>
      </w:r>
      <w:r>
        <w:rPr>
          <w:rFonts w:hint="eastAsia" w:ascii="仿宋_GB2312" w:hAnsi="仿宋_GB2312" w:eastAsia="仿宋_GB2312" w:cs="仿宋_GB2312"/>
          <w:sz w:val="32"/>
          <w:szCs w:val="32"/>
        </w:rPr>
        <w:t>机械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信息及</w:t>
      </w:r>
      <w:r>
        <w:rPr>
          <w:rFonts w:hint="eastAsia" w:ascii="仿宋_GB2312" w:hAnsi="仿宋_GB2312" w:eastAsia="仿宋_GB2312" w:cs="仿宋_GB2312"/>
          <w:sz w:val="32"/>
          <w:szCs w:val="32"/>
        </w:rPr>
        <w:t>排气烟度检测等情况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核实后编码登记。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五、管理要求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对违反本通告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使用排放不达标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非道路移动机械的</w:t>
      </w:r>
      <w:r>
        <w:rPr>
          <w:rFonts w:hint="eastAsia" w:ascii="仿宋_GB2312" w:hAnsi="仿宋_GB2312" w:eastAsia="仿宋_GB2312" w:cs="仿宋_GB2312"/>
          <w:sz w:val="32"/>
          <w:szCs w:val="32"/>
        </w:rPr>
        <w:t>施工单位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或机械所有人，</w:t>
      </w:r>
      <w:r>
        <w:rPr>
          <w:rFonts w:hint="eastAsia" w:ascii="仿宋_GB2312" w:hAnsi="仿宋_GB2312" w:eastAsia="仿宋_GB2312" w:cs="仿宋_GB2312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生态环境等主管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部门依据《中华人民共和国大气污染防治法》等法律法规规定予以处罚。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2.“禁用区”内禁止销售未能达到《非道路移动柴油机械排气烟度限值及测量方法》（GB36886-2018）第三阶段排放标准的非道路移动机械，对于违规销售的经销商，由市场监管部门依法查处。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3.“禁用区”内禁止生产、销售不符合标准的非道路移动机械用燃料；禁止向非道路移动机械销售渣油和重油。非道路移动机械应当使用符合国家规定的车用柴油。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六、本通告自2022年X月X日起施行。此前发布的高平市人民政府通告（高政通告〔2019〕3号）同时废止。</w:t>
      </w:r>
    </w:p>
    <w:p>
      <w:pPr>
        <w:keepNext w:val="0"/>
        <w:keepLines w:val="0"/>
        <w:pageBreakBefore w:val="0"/>
        <w:widowControl w:val="0"/>
        <w:tabs>
          <w:tab w:val="left" w:pos="71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71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960" w:firstLineChars="300"/>
        <w:jc w:val="center"/>
        <w:textAlignment w:val="auto"/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eastAsia="zh-CN"/>
        </w:rPr>
        <w:t>高平市人民政府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mOTdkZjZiZmUwNGExYzA5MjVhYzgzYThlMzU4YzQifQ=="/>
  </w:docVars>
  <w:rsids>
    <w:rsidRoot w:val="3FA2634F"/>
    <w:rsid w:val="3FA2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7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927</Words>
  <Characters>981</Characters>
  <Lines>0</Lines>
  <Paragraphs>0</Paragraphs>
  <TotalTime>1</TotalTime>
  <ScaleCrop>false</ScaleCrop>
  <LinksUpToDate>false</LinksUpToDate>
  <CharactersWithSpaces>981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2022-07-01T09:49:00Z</dcterms:created>
  <dc:creator>乐宝i</dc:creator>
  <cp:lastModifiedBy>乐宝i</cp:lastModifiedBy>
  <dcterms:modified xsi:type="dcterms:W3CDTF">2022-07-01T09:52:55Z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9D3095BD0BDD43A68F46517206703496</vt:lpwstr>
  </property>
</Properties>
</file>