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4B261">
      <w:pPr>
        <w:adjustRightInd w:val="0"/>
        <w:snapToGrid w:val="0"/>
        <w:spacing w:line="360" w:lineRule="auto"/>
        <w:ind w:firstLine="480" w:firstLineChars="200"/>
        <w:rPr>
          <w:rFonts w:ascii="仿宋_GB2312" w:eastAsia="仿宋_GB2312"/>
          <w:b/>
          <w:sz w:val="28"/>
          <w:szCs w:val="28"/>
        </w:rPr>
      </w:pPr>
      <w:r>
        <w:rPr>
          <w:rFonts w:hint="eastAsia" w:ascii="微软雅黑" w:hAnsi="微软雅黑" w:eastAsia="宋体" w:cs="宋体"/>
          <w:color w:val="222222"/>
          <w:kern w:val="0"/>
          <w:sz w:val="24"/>
          <w:szCs w:val="24"/>
        </w:rPr>
        <w:t xml:space="preserve"> </w:t>
      </w:r>
      <w:r>
        <w:rPr>
          <w:rFonts w:ascii="微软雅黑" w:hAnsi="微软雅黑" w:eastAsia="宋体" w:cs="宋体"/>
          <w:color w:val="222222"/>
          <w:kern w:val="0"/>
          <w:sz w:val="24"/>
          <w:szCs w:val="24"/>
        </w:rPr>
        <w:t xml:space="preserve"> </w:t>
      </w:r>
    </w:p>
    <w:p w14:paraId="69269956">
      <w:pPr>
        <w:spacing w:line="360" w:lineRule="auto"/>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高平市使用集体建设用地</w:t>
      </w:r>
    </w:p>
    <w:p w14:paraId="75E67A32">
      <w:pPr>
        <w:spacing w:line="360" w:lineRule="auto"/>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兴办（举办）企业指导意见</w:t>
      </w:r>
    </w:p>
    <w:p w14:paraId="72354446">
      <w:pPr>
        <w:adjustRightInd w:val="0"/>
        <w:snapToGrid w:val="0"/>
        <w:spacing w:line="360" w:lineRule="auto"/>
        <w:rPr>
          <w:rFonts w:ascii="仿宋_GB2312" w:eastAsia="仿宋_GB2312"/>
          <w:sz w:val="28"/>
          <w:szCs w:val="28"/>
        </w:rPr>
      </w:pPr>
    </w:p>
    <w:p w14:paraId="77762139">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规范农村集体经济组织使用乡（镇）土地利用总体规划确定的集体建设用地兴办企业或者与其他单位、个人以土地使用权入股、联营等形式共同举办企业的行为。依据《中华人民共和国土地管理法》《中华人民共和国城乡规划法》《中华人民共和国公司法》《中华人民共和国土地管理法实施</w:t>
      </w:r>
      <w:bookmarkStart w:id="0" w:name="_GoBack"/>
      <w:r>
        <w:rPr>
          <w:rFonts w:hint="eastAsia" w:ascii="仿宋" w:hAnsi="仿宋" w:eastAsia="仿宋" w:cs="仿宋"/>
          <w:sz w:val="32"/>
          <w:szCs w:val="32"/>
        </w:rPr>
        <w:t>条例》</w:t>
      </w:r>
      <w:bookmarkEnd w:id="0"/>
      <w:r>
        <w:rPr>
          <w:rFonts w:hint="eastAsia" w:ascii="仿宋" w:hAnsi="仿宋" w:eastAsia="仿宋" w:cs="仿宋"/>
          <w:sz w:val="32"/>
          <w:szCs w:val="32"/>
        </w:rPr>
        <w:t>等法律法规制定本指导意见。</w:t>
      </w:r>
    </w:p>
    <w:p w14:paraId="3D86C13C">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第二条 </w:t>
      </w:r>
      <w:r>
        <w:rPr>
          <w:rFonts w:hint="eastAsia" w:ascii="仿宋" w:hAnsi="仿宋" w:eastAsia="仿宋" w:cs="仿宋"/>
          <w:sz w:val="32"/>
          <w:szCs w:val="32"/>
        </w:rPr>
        <w:t>本指导意见所称的农村集体经济组织使用集体建设用地兴办企业，是指农村集体经济组织使用本集体所有土地兴办的企业。</w:t>
      </w:r>
    </w:p>
    <w:p w14:paraId="1AA543B3">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第三条 </w:t>
      </w:r>
      <w:r>
        <w:rPr>
          <w:rFonts w:hint="eastAsia" w:ascii="仿宋" w:hAnsi="仿宋" w:eastAsia="仿宋" w:cs="仿宋"/>
          <w:sz w:val="32"/>
          <w:szCs w:val="32"/>
        </w:rPr>
        <w:t>本指导意见所称的以土地使用权入股、联营形式共同举办企业，是指农村集体建设用地所有权人以一定年限的集体建设用地使用权评估作价，作为出资与他人组建新企业或增资入股到已有企业，或与企业、单位开展联合经营的行为。</w:t>
      </w:r>
    </w:p>
    <w:p w14:paraId="6B734381">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使用农村集体建设用地共同举办企业应坚持公开公平，诚实守信，平等协商，风险共担原则。</w:t>
      </w:r>
    </w:p>
    <w:p w14:paraId="1763B2A7">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第五条 </w:t>
      </w:r>
      <w:r>
        <w:rPr>
          <w:rFonts w:hint="eastAsia" w:ascii="仿宋" w:hAnsi="仿宋" w:eastAsia="仿宋" w:cs="仿宋"/>
          <w:sz w:val="32"/>
          <w:szCs w:val="32"/>
        </w:rPr>
        <w:t>中华人民共和国境内外的公司、企业、其他组织和自然人，除法律、法规另有规定外，均可依照本意见与农村集体经济组织共同举办企业。</w:t>
      </w:r>
    </w:p>
    <w:p w14:paraId="560A61DF">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本市行政区范围内，</w:t>
      </w:r>
      <w:r>
        <w:rPr>
          <w:rFonts w:hint="eastAsia" w:ascii="仿宋" w:hAnsi="仿宋" w:eastAsia="仿宋" w:cs="仿宋"/>
          <w:sz w:val="32"/>
          <w:szCs w:val="32"/>
          <w:lang w:val="en-US" w:eastAsia="zh-CN"/>
        </w:rPr>
        <w:t>乡镇</w:t>
      </w:r>
      <w:r>
        <w:rPr>
          <w:rFonts w:hint="eastAsia" w:ascii="仿宋" w:hAnsi="仿宋" w:eastAsia="仿宋" w:cs="仿宋"/>
          <w:sz w:val="32"/>
          <w:szCs w:val="32"/>
        </w:rPr>
        <w:t>国土空间规划确定为工业、商业等用途，且已依法办理土地所有权登记的集体土地，可以用于兴办、举办企业。具体包括：</w:t>
      </w:r>
    </w:p>
    <w:p w14:paraId="5E59A79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（一）符合国土空间规划的工矿仓储、商服等存量集体建设用地。</w:t>
      </w:r>
    </w:p>
    <w:p w14:paraId="6AB7197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（二）农民集体妥善处理产权和补偿关系后，依法收回农民自愿退出的闲置宅基地、废弃的集体公益性建设用地。</w:t>
      </w:r>
    </w:p>
    <w:p w14:paraId="62A75546">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（三）现状为农用地、未利用地，并依法办理农用地转用审批手续的地块。</w:t>
      </w:r>
    </w:p>
    <w:p w14:paraId="5EC84337">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sz w:val="32"/>
          <w:szCs w:val="32"/>
        </w:rPr>
        <w:t>用于兴办、举办企业的集体建设用地应满足以下条件：</w:t>
      </w:r>
    </w:p>
    <w:p w14:paraId="35535F7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（一）符合国土空间规划、产业规划、环境保护等要求；</w:t>
      </w:r>
    </w:p>
    <w:p w14:paraId="0682FFF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（二）权属清晰、无纠纷；</w:t>
      </w:r>
    </w:p>
    <w:p w14:paraId="19F565A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（三）未出租或抵押；</w:t>
      </w:r>
    </w:p>
    <w:p w14:paraId="4B4E58A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（四）土地权利未被司法机关查封或行政机关限制；</w:t>
      </w:r>
    </w:p>
    <w:p w14:paraId="389400E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（五）土地上需补偿安置人员已得到妥善补偿和安置。</w:t>
      </w:r>
    </w:p>
    <w:p w14:paraId="01111BF6">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第八条 </w:t>
      </w:r>
      <w:r>
        <w:rPr>
          <w:rFonts w:hint="eastAsia" w:ascii="仿宋" w:hAnsi="仿宋" w:eastAsia="仿宋" w:cs="仿宋"/>
          <w:sz w:val="32"/>
          <w:szCs w:val="32"/>
        </w:rPr>
        <w:t xml:space="preserve">农村集体经济组织使用集体建设用地兴办企业，可不设置土地使用权年限。与其他单位、个人以土地使用权入股、联营等形式共同举办企业，土地使用最高年限按以下用途确定： </w:t>
      </w:r>
    </w:p>
    <w:p w14:paraId="48387F8D">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（一）工矿仓储用地50年；</w:t>
      </w:r>
    </w:p>
    <w:p w14:paraId="34C5F85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（二）商业用地40年；</w:t>
      </w:r>
    </w:p>
    <w:p w14:paraId="2C5ACC9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（三）其他经营性教育、科技、文化、卫生、体育等用地50年；</w:t>
      </w:r>
    </w:p>
    <w:p w14:paraId="33391837">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农村集体建设用地不得用于商品住宅开发。鼓励根据产业类型和产业生命周期确定差别化的土地使用权入股、联营年限。</w:t>
      </w:r>
    </w:p>
    <w:p w14:paraId="6DAC890F">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农村集体经济组织使用集体建设用地兴办企业，农村集体经济组织与其他单位、个人以土地使用权入股、联营等形式共同举办企业，按以下程序办理用地手续：</w:t>
      </w:r>
    </w:p>
    <w:p w14:paraId="2D763F3C">
      <w:pPr>
        <w:adjustRightInd w:val="0"/>
        <w:snapToGrid w:val="0"/>
        <w:spacing w:line="360" w:lineRule="auto"/>
        <w:ind w:firstLine="640" w:firstLineChars="200"/>
        <w:rPr>
          <w:rFonts w:hint="eastAsia" w:ascii="楷体" w:hAnsi="楷体" w:eastAsia="楷体" w:cs="楷体"/>
          <w:sz w:val="32"/>
          <w:szCs w:val="32"/>
          <w:u w:val="none"/>
          <w:lang w:val="en-US" w:eastAsia="zh-CN"/>
        </w:rPr>
      </w:pPr>
      <w:r>
        <w:rPr>
          <w:rFonts w:hint="eastAsia" w:ascii="楷体" w:hAnsi="楷体" w:eastAsia="楷体" w:cs="楷体"/>
          <w:sz w:val="32"/>
          <w:szCs w:val="32"/>
        </w:rPr>
        <w:t>（一）</w:t>
      </w:r>
      <w:r>
        <w:rPr>
          <w:rFonts w:hint="eastAsia" w:ascii="楷体" w:hAnsi="楷体" w:eastAsia="楷体" w:cs="楷体"/>
          <w:sz w:val="32"/>
          <w:szCs w:val="32"/>
          <w:u w:val="none"/>
          <w:lang w:val="en-US" w:eastAsia="zh-CN"/>
        </w:rPr>
        <w:t>项目备案</w:t>
      </w:r>
    </w:p>
    <w:p w14:paraId="3EF3DE7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农村集体经济组织使用集体建设用地兴办企业的，或与其他单位、个人以土地使用权入股、联营等形式共同举办企业的，应当经本集体经济组织</w:t>
      </w:r>
      <w:r>
        <w:rPr>
          <w:rFonts w:hint="eastAsia" w:ascii="仿宋" w:hAnsi="仿宋" w:eastAsia="仿宋" w:cs="仿宋"/>
          <w:sz w:val="32"/>
          <w:szCs w:val="32"/>
          <w:lang w:val="en-US" w:eastAsia="zh-CN"/>
        </w:rPr>
        <w:t>会议</w:t>
      </w:r>
      <w:r>
        <w:rPr>
          <w:rFonts w:hint="eastAsia" w:ascii="仿宋" w:hAnsi="仿宋" w:eastAsia="仿宋" w:cs="仿宋"/>
          <w:sz w:val="32"/>
          <w:szCs w:val="32"/>
        </w:rPr>
        <w:t>成员三分之二以上或者三分之二以上</w:t>
      </w:r>
      <w:r>
        <w:rPr>
          <w:rFonts w:hint="eastAsia" w:ascii="仿宋" w:hAnsi="仿宋" w:eastAsia="仿宋" w:cs="仿宋"/>
          <w:sz w:val="32"/>
          <w:szCs w:val="32"/>
          <w:lang w:val="en-US" w:eastAsia="zh-CN"/>
        </w:rPr>
        <w:t>成员</w:t>
      </w:r>
      <w:r>
        <w:rPr>
          <w:rFonts w:hint="eastAsia" w:ascii="仿宋" w:hAnsi="仿宋" w:eastAsia="仿宋" w:cs="仿宋"/>
          <w:sz w:val="32"/>
          <w:szCs w:val="32"/>
        </w:rPr>
        <w:t>代表的同意。并经乡（镇）人民政府（街道办事处）审核同意后办理立项手续。</w:t>
      </w:r>
    </w:p>
    <w:p w14:paraId="453CF32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农村集体经济组织使用集体建设用地兴办企业的，由农村集体经济组织在行政审批局办理项目核准（备案）。农村集体经济组织与其他单位、个人以土地使用权入股、联营等形式共同举办企业的，由</w:t>
      </w:r>
      <w:r>
        <w:rPr>
          <w:rFonts w:hint="eastAsia" w:ascii="仿宋" w:hAnsi="仿宋" w:eastAsia="仿宋" w:cs="仿宋"/>
          <w:sz w:val="32"/>
          <w:szCs w:val="32"/>
          <w:u w:val="none"/>
        </w:rPr>
        <w:t>共同举办的企业</w:t>
      </w:r>
      <w:r>
        <w:rPr>
          <w:rFonts w:hint="eastAsia" w:ascii="仿宋" w:hAnsi="仿宋" w:eastAsia="仿宋" w:cs="仿宋"/>
          <w:sz w:val="32"/>
          <w:szCs w:val="32"/>
        </w:rPr>
        <w:t>在行政审批局办理产业项目核准（备案）。</w:t>
      </w:r>
    </w:p>
    <w:p w14:paraId="197EBAAD">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（二）部门核查</w:t>
      </w:r>
    </w:p>
    <w:p w14:paraId="0A21D73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农村集体经济组织或共同举办的企业，持有关批准文件和资料，向自然资源局提出拟用地申请，自然资源局在收到申请后，发函行政审批、生态环境、林业、水务、文物等部门开展核查。</w:t>
      </w:r>
    </w:p>
    <w:p w14:paraId="5D9D0F2F">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（三）建设项目用地预审与选址</w:t>
      </w:r>
    </w:p>
    <w:p w14:paraId="0768F44C">
      <w:pPr>
        <w:adjustRightInd w:val="0"/>
        <w:snapToGrid w:val="0"/>
        <w:spacing w:line="36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rPr>
        <w:t>经相关部门核查，符合规划要求和建设用地使用要求的，自然资源局核发《建设项目用地预审与选址意见书》，并出具拟使用地块的规划条件，明确土地界址、面积、用途和开发建设强度等。</w:t>
      </w:r>
      <w:r>
        <w:rPr>
          <w:rFonts w:hint="eastAsia" w:ascii="仿宋" w:hAnsi="仿宋" w:eastAsia="仿宋" w:cs="仿宋"/>
          <w:sz w:val="32"/>
          <w:szCs w:val="32"/>
          <w:u w:val="none"/>
        </w:rPr>
        <w:t>建设占用土地，涉及农用地转为建设用地的，应当办理农用地转用审批手续。</w:t>
      </w:r>
    </w:p>
    <w:p w14:paraId="1C113F06">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（四）乡村建设规划许可</w:t>
      </w:r>
    </w:p>
    <w:p w14:paraId="28838FB6">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农村集体经济组织或共同举办的企业持《建设项目用地预审与选址意见书》向行政审批服务管理局申请办理《乡村建设规划许可证》。</w:t>
      </w:r>
    </w:p>
    <w:p w14:paraId="2C7E3CEF">
      <w:pPr>
        <w:numPr>
          <w:ilvl w:val="0"/>
          <w:numId w:val="1"/>
        </w:num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用地手续办理</w:t>
      </w:r>
    </w:p>
    <w:p w14:paraId="690D926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1.农村集体经济组织使用集体建设用地兴办企业，由自然资源局审核同意后，报请市</w:t>
      </w:r>
      <w:r>
        <w:rPr>
          <w:rFonts w:hint="eastAsia" w:ascii="仿宋" w:hAnsi="仿宋" w:eastAsia="仿宋" w:cs="仿宋"/>
          <w:sz w:val="32"/>
          <w:szCs w:val="32"/>
          <w:u w:val="none"/>
          <w:lang w:val="en-US" w:eastAsia="zh-CN"/>
        </w:rPr>
        <w:t>人民</w:t>
      </w:r>
      <w:r>
        <w:rPr>
          <w:rFonts w:hint="eastAsia" w:ascii="仿宋" w:hAnsi="仿宋" w:eastAsia="仿宋" w:cs="仿宋"/>
          <w:sz w:val="32"/>
          <w:szCs w:val="32"/>
          <w:u w:val="none"/>
        </w:rPr>
        <w:t>政府</w:t>
      </w:r>
      <w:r>
        <w:rPr>
          <w:rFonts w:hint="eastAsia" w:ascii="仿宋" w:hAnsi="仿宋" w:eastAsia="仿宋" w:cs="仿宋"/>
          <w:sz w:val="32"/>
          <w:szCs w:val="32"/>
        </w:rPr>
        <w:t>批准，下达建设用地批准文件。</w:t>
      </w:r>
    </w:p>
    <w:p w14:paraId="6A5658A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农村集体经济组织与其他单位、个人以土地使用权入股、联营等形式共同举办企业，委托有评估资质的单位对拟用地块进行地价评估，并按规定进行备案。农村集体经济组织和入股、联营主体共同拟定《集体建设用地使用权入股（联营）合同》，经本集体经济组织会议成员三分之二以上或者三分之二以上</w:t>
      </w:r>
      <w:r>
        <w:rPr>
          <w:rFonts w:hint="eastAsia" w:ascii="仿宋" w:hAnsi="仿宋" w:eastAsia="仿宋" w:cs="仿宋"/>
          <w:sz w:val="32"/>
          <w:szCs w:val="32"/>
          <w:lang w:val="en-US" w:eastAsia="zh-CN"/>
        </w:rPr>
        <w:t>成员</w:t>
      </w:r>
      <w:r>
        <w:rPr>
          <w:rFonts w:hint="eastAsia" w:ascii="仿宋" w:hAnsi="仿宋" w:eastAsia="仿宋" w:cs="仿宋"/>
          <w:sz w:val="32"/>
          <w:szCs w:val="32"/>
        </w:rPr>
        <w:t>代表同意后，签订</w:t>
      </w:r>
      <w:r>
        <w:rPr>
          <w:rFonts w:hint="eastAsia" w:ascii="仿宋" w:hAnsi="仿宋" w:eastAsia="仿宋" w:cs="仿宋"/>
          <w:sz w:val="32"/>
          <w:szCs w:val="32"/>
          <w:u w:val="none"/>
          <w:lang w:val="en-US" w:eastAsia="zh-CN"/>
        </w:rPr>
        <w:t>符合法律法规规定的</w:t>
      </w:r>
      <w:r>
        <w:rPr>
          <w:rFonts w:hint="eastAsia" w:ascii="仿宋" w:hAnsi="仿宋" w:eastAsia="仿宋" w:cs="仿宋"/>
          <w:sz w:val="32"/>
          <w:szCs w:val="32"/>
          <w:u w:val="none"/>
        </w:rPr>
        <w:t>《集体建设用地使用权入股（联营）合同》，在合</w:t>
      </w:r>
      <w:r>
        <w:rPr>
          <w:rFonts w:hint="eastAsia" w:ascii="仿宋" w:hAnsi="仿宋" w:eastAsia="仿宋" w:cs="仿宋"/>
          <w:sz w:val="32"/>
          <w:szCs w:val="32"/>
        </w:rPr>
        <w:t>同中明确土地界址、面积、用途、规划条件、使用期限、入股（联营）价格、利益分配等内容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集体土地使用权不得用于抵偿入股、联营企业的债务。</w:t>
      </w:r>
      <w:r>
        <w:rPr>
          <w:rFonts w:hint="eastAsia" w:ascii="仿宋" w:hAnsi="仿宋" w:eastAsia="仿宋" w:cs="仿宋"/>
          <w:sz w:val="32"/>
          <w:szCs w:val="32"/>
        </w:rPr>
        <w:t>用地单位</w:t>
      </w:r>
      <w:r>
        <w:rPr>
          <w:rFonts w:hint="eastAsia" w:ascii="仿宋" w:hAnsi="仿宋" w:eastAsia="仿宋" w:cs="仿宋"/>
          <w:color w:val="000000" w:themeColor="text1"/>
          <w:sz w:val="32"/>
          <w:szCs w:val="32"/>
          <w14:textFill>
            <w14:solidFill>
              <w14:schemeClr w14:val="tx1"/>
            </w14:solidFill>
          </w14:textFill>
        </w:rPr>
        <w:t>向自然资源局提出用地申请，经</w:t>
      </w:r>
      <w:r>
        <w:rPr>
          <w:rFonts w:hint="eastAsia" w:ascii="仿宋" w:hAnsi="仿宋" w:eastAsia="仿宋" w:cs="仿宋"/>
          <w:sz w:val="32"/>
          <w:szCs w:val="32"/>
        </w:rPr>
        <w:t>审核同意后，报请市</w:t>
      </w:r>
      <w:r>
        <w:rPr>
          <w:rFonts w:hint="eastAsia" w:ascii="仿宋" w:hAnsi="仿宋" w:eastAsia="仿宋" w:cs="仿宋"/>
          <w:sz w:val="32"/>
          <w:szCs w:val="32"/>
          <w:u w:val="none"/>
          <w:lang w:val="en-US" w:eastAsia="zh-CN"/>
        </w:rPr>
        <w:t>人民</w:t>
      </w:r>
      <w:r>
        <w:rPr>
          <w:rFonts w:hint="eastAsia" w:ascii="仿宋" w:hAnsi="仿宋" w:eastAsia="仿宋" w:cs="仿宋"/>
          <w:sz w:val="32"/>
          <w:szCs w:val="32"/>
          <w:u w:val="none"/>
        </w:rPr>
        <w:t>政府</w:t>
      </w:r>
      <w:r>
        <w:rPr>
          <w:rFonts w:hint="eastAsia" w:ascii="仿宋" w:hAnsi="仿宋" w:eastAsia="仿宋" w:cs="仿宋"/>
          <w:sz w:val="32"/>
          <w:szCs w:val="32"/>
        </w:rPr>
        <w:t>批准，下达建设用地批准文件。</w:t>
      </w:r>
    </w:p>
    <w:p w14:paraId="69939CBE">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（六）不动产登记</w:t>
      </w:r>
    </w:p>
    <w:p w14:paraId="40ABD817">
      <w:pPr>
        <w:adjustRightInd w:val="0"/>
        <w:snapToGrid w:val="0"/>
        <w:spacing w:line="36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农村集体经济组织或共同举办企业依法缴纳相关税费后，持相关证明文件及用地批准文件到不动产登记机构对集体建设用地使用权及</w:t>
      </w:r>
      <w:r>
        <w:rPr>
          <w:rFonts w:hint="eastAsia" w:ascii="仿宋" w:hAnsi="仿宋" w:eastAsia="仿宋" w:cs="仿宋"/>
          <w:sz w:val="32"/>
          <w:szCs w:val="32"/>
          <w:u w:val="none"/>
          <w:lang w:val="en-US" w:eastAsia="zh-CN"/>
        </w:rPr>
        <w:t>房屋</w:t>
      </w:r>
      <w:r>
        <w:rPr>
          <w:rFonts w:hint="eastAsia" w:ascii="仿宋" w:hAnsi="仿宋" w:eastAsia="仿宋" w:cs="仿宋"/>
          <w:sz w:val="32"/>
          <w:szCs w:val="32"/>
          <w:u w:val="none"/>
        </w:rPr>
        <w:t>所有权，依法申请办理不动产登记。</w:t>
      </w:r>
    </w:p>
    <w:p w14:paraId="02A0B095">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第十条 </w:t>
      </w:r>
      <w:r>
        <w:rPr>
          <w:rFonts w:hint="eastAsia" w:ascii="仿宋" w:hAnsi="仿宋" w:eastAsia="仿宋" w:cs="仿宋"/>
          <w:sz w:val="32"/>
          <w:szCs w:val="32"/>
        </w:rPr>
        <w:t>农村集体经济组织以土地使用权入股、联营等形式与其他单位、个人共同举办的企业，在企业存续期间，农村集体经济组织不得</w:t>
      </w:r>
      <w:r>
        <w:rPr>
          <w:rFonts w:hint="eastAsia" w:ascii="仿宋" w:hAnsi="仿宋" w:eastAsia="仿宋" w:cs="仿宋"/>
          <w:sz w:val="32"/>
          <w:szCs w:val="32"/>
          <w:lang w:val="en-US" w:eastAsia="zh-CN"/>
        </w:rPr>
        <w:t>出售</w:t>
      </w:r>
      <w:r>
        <w:rPr>
          <w:rFonts w:hint="eastAsia" w:ascii="仿宋" w:hAnsi="仿宋" w:eastAsia="仿宋" w:cs="仿宋"/>
          <w:sz w:val="32"/>
          <w:szCs w:val="32"/>
        </w:rPr>
        <w:t>入股企业的股份或者退出联营公司。</w:t>
      </w:r>
    </w:p>
    <w:p w14:paraId="732AB68C">
      <w:pPr>
        <w:adjustRightInd w:val="0"/>
        <w:snapToGrid w:val="0"/>
        <w:spacing w:line="360" w:lineRule="auto"/>
        <w:ind w:firstLine="643" w:firstLineChars="200"/>
        <w:rPr>
          <w:rFonts w:hint="eastAsia" w:ascii="仿宋" w:hAnsi="仿宋" w:eastAsia="仿宋" w:cs="仿宋"/>
          <w:b/>
          <w:sz w:val="32"/>
          <w:szCs w:val="32"/>
          <w:highlight w:val="red"/>
        </w:rPr>
      </w:pPr>
      <w:r>
        <w:rPr>
          <w:rFonts w:hint="eastAsia" w:ascii="仿宋" w:hAnsi="仿宋" w:eastAsia="仿宋" w:cs="仿宋"/>
          <w:b/>
          <w:sz w:val="32"/>
          <w:szCs w:val="32"/>
        </w:rPr>
        <w:t xml:space="preserve">第十一条 </w:t>
      </w:r>
      <w:r>
        <w:rPr>
          <w:rFonts w:hint="eastAsia" w:ascii="仿宋" w:hAnsi="仿宋" w:eastAsia="仿宋" w:cs="仿宋"/>
          <w:sz w:val="32"/>
          <w:szCs w:val="32"/>
        </w:rPr>
        <w:t>在保证集体经济组织利益不受损的条件下，积极探索符合要求的收益分配方式。集体经济组织所获收益中可以提取一部分作为本集体经济组织的发展资金，用于发展壮大集体经济和</w:t>
      </w:r>
      <w:r>
        <w:rPr>
          <w:rFonts w:hint="eastAsia" w:ascii="仿宋" w:hAnsi="仿宋" w:eastAsia="仿宋" w:cs="仿宋"/>
          <w:sz w:val="32"/>
          <w:szCs w:val="32"/>
          <w:u w:val="none"/>
          <w:lang w:val="en-US" w:eastAsia="zh-CN"/>
        </w:rPr>
        <w:t>推进乡村振兴产业的发展</w:t>
      </w:r>
      <w:r>
        <w:rPr>
          <w:rFonts w:hint="eastAsia" w:ascii="仿宋" w:hAnsi="仿宋" w:eastAsia="仿宋" w:cs="仿宋"/>
          <w:sz w:val="32"/>
          <w:szCs w:val="32"/>
        </w:rPr>
        <w:t>，剩余部分可用于集体经济组织成员分红。</w:t>
      </w:r>
    </w:p>
    <w:p w14:paraId="44DC070B">
      <w:pPr>
        <w:adjustRightInd w:val="0"/>
        <w:snapToGrid w:val="0"/>
        <w:spacing w:line="360" w:lineRule="auto"/>
        <w:ind w:firstLine="643" w:firstLineChars="200"/>
        <w:rPr>
          <w:rFonts w:hint="eastAsia" w:ascii="仿宋" w:hAnsi="仿宋" w:eastAsia="仿宋" w:cs="仿宋"/>
          <w:b/>
          <w:sz w:val="32"/>
          <w:szCs w:val="32"/>
          <w:u w:val="single"/>
        </w:rPr>
      </w:pPr>
      <w:r>
        <w:rPr>
          <w:rFonts w:hint="eastAsia" w:ascii="仿宋" w:hAnsi="仿宋" w:eastAsia="仿宋" w:cs="仿宋"/>
          <w:b/>
          <w:sz w:val="32"/>
          <w:szCs w:val="32"/>
        </w:rPr>
        <w:t xml:space="preserve">第十二条 </w:t>
      </w:r>
      <w:r>
        <w:rPr>
          <w:rFonts w:hint="eastAsia" w:ascii="仿宋" w:hAnsi="仿宋" w:eastAsia="仿宋" w:cs="仿宋"/>
          <w:sz w:val="32"/>
          <w:szCs w:val="32"/>
        </w:rPr>
        <w:t>集体建设用地使用权人应认真执行法律、法规和政策的规定以及合同的约定，合理开发使用土地，未经批准不得改变使用面积、土地用途、容积率等土地使用条件。</w:t>
      </w:r>
    </w:p>
    <w:p w14:paraId="3B69BF4C">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第十三条 </w:t>
      </w:r>
      <w:r>
        <w:rPr>
          <w:rFonts w:hint="eastAsia" w:ascii="仿宋" w:hAnsi="仿宋" w:eastAsia="仿宋" w:cs="仿宋"/>
          <w:sz w:val="32"/>
          <w:szCs w:val="32"/>
        </w:rPr>
        <w:t>农村集体经济组织要在乡（镇）人民政府（街道办事处）指导下，规范其内部组织结构，严格依法依程序处理集体经济组织内部事务。集体建设用地入股（联营）合同签订后，受国家法律保护。集体经济组织不能以内部成员反悔不同意或</w:t>
      </w:r>
      <w:r>
        <w:rPr>
          <w:rFonts w:hint="eastAsia" w:ascii="仿宋" w:hAnsi="仿宋" w:eastAsia="仿宋" w:cs="仿宋"/>
          <w:sz w:val="32"/>
          <w:szCs w:val="32"/>
          <w:lang w:val="en-US" w:eastAsia="zh-CN"/>
        </w:rPr>
        <w:t>集体经济组织</w:t>
      </w:r>
      <w:r>
        <w:rPr>
          <w:rFonts w:hint="eastAsia" w:ascii="仿宋" w:hAnsi="仿宋" w:eastAsia="仿宋" w:cs="仿宋"/>
          <w:sz w:val="32"/>
          <w:szCs w:val="32"/>
        </w:rPr>
        <w:t>换届等原因，擅自撕毁合同，阻挠土地使用者使用土地。</w:t>
      </w:r>
    </w:p>
    <w:p w14:paraId="178700DE">
      <w:pPr>
        <w:adjustRightInd w:val="0"/>
        <w:snapToGrid w:val="0"/>
        <w:spacing w:line="360" w:lineRule="auto"/>
        <w:ind w:firstLine="643" w:firstLineChars="200"/>
        <w:rPr>
          <w:rFonts w:hint="eastAsia" w:ascii="仿宋" w:hAnsi="仿宋" w:eastAsia="仿宋" w:cs="仿宋"/>
          <w:sz w:val="32"/>
          <w:szCs w:val="32"/>
          <w:u w:val="none"/>
        </w:rPr>
      </w:pPr>
      <w:r>
        <w:rPr>
          <w:rFonts w:hint="eastAsia" w:ascii="仿宋" w:hAnsi="仿宋" w:eastAsia="仿宋" w:cs="仿宋"/>
          <w:b/>
          <w:sz w:val="32"/>
          <w:szCs w:val="32"/>
        </w:rPr>
        <w:t xml:space="preserve">第十四条 </w:t>
      </w:r>
      <w:r>
        <w:rPr>
          <w:rFonts w:hint="eastAsia" w:ascii="仿宋" w:hAnsi="仿宋" w:eastAsia="仿宋" w:cs="仿宋"/>
          <w:sz w:val="32"/>
          <w:szCs w:val="32"/>
        </w:rPr>
        <w:t>入股、联营的集体建设用地使用权，在合同约定的使用年限届满前，</w:t>
      </w:r>
      <w:r>
        <w:rPr>
          <w:rFonts w:hint="eastAsia" w:ascii="仿宋" w:hAnsi="仿宋" w:eastAsia="仿宋" w:cs="仿宋"/>
          <w:sz w:val="32"/>
          <w:szCs w:val="32"/>
          <w:u w:val="none"/>
        </w:rPr>
        <w:t>除非有下列情形之一的，农村集体经济组织报经原批准用地的人民政府批准，可以收回土地使用权</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否则，</w:t>
      </w:r>
      <w:r>
        <w:rPr>
          <w:rFonts w:hint="eastAsia" w:ascii="仿宋" w:hAnsi="仿宋" w:eastAsia="仿宋" w:cs="仿宋"/>
          <w:sz w:val="32"/>
          <w:szCs w:val="32"/>
          <w:u w:val="none"/>
        </w:rPr>
        <w:t>所有权人不得收回土地使用权：</w:t>
      </w:r>
    </w:p>
    <w:p w14:paraId="7D6245B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（一）为乡（镇）村公共设施和公益事业建设，需要使用土地的；</w:t>
      </w:r>
    </w:p>
    <w:p w14:paraId="7371F67D">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（二）不按照</w:t>
      </w:r>
      <w:r>
        <w:rPr>
          <w:rFonts w:hint="eastAsia" w:ascii="仿宋" w:hAnsi="仿宋" w:eastAsia="仿宋" w:cs="仿宋"/>
          <w:sz w:val="32"/>
          <w:szCs w:val="32"/>
          <w:u w:val="none"/>
          <w:lang w:val="en-US" w:eastAsia="zh-CN"/>
        </w:rPr>
        <w:t>批准的</w:t>
      </w:r>
      <w:r>
        <w:rPr>
          <w:rFonts w:hint="eastAsia" w:ascii="仿宋" w:hAnsi="仿宋" w:eastAsia="仿宋" w:cs="仿宋"/>
          <w:sz w:val="32"/>
          <w:szCs w:val="32"/>
        </w:rPr>
        <w:t>用途使用土地的，且未依法办理改变土地用途手续的；</w:t>
      </w:r>
    </w:p>
    <w:p w14:paraId="39E605F1">
      <w:pPr>
        <w:adjustRightInd w:val="0"/>
        <w:snapToGrid w:val="0"/>
        <w:spacing w:line="360" w:lineRule="auto"/>
        <w:ind w:firstLine="640" w:firstLineChars="200"/>
        <w:rPr>
          <w:rFonts w:hint="eastAsia" w:ascii="仿宋" w:hAnsi="仿宋" w:eastAsia="仿宋" w:cs="仿宋"/>
          <w:sz w:val="32"/>
          <w:szCs w:val="32"/>
          <w:u w:val="none"/>
        </w:rPr>
      </w:pPr>
      <w:r>
        <w:rPr>
          <w:rFonts w:hint="eastAsia" w:ascii="仿宋" w:hAnsi="仿宋" w:eastAsia="仿宋" w:cs="仿宋"/>
          <w:sz w:val="32"/>
          <w:szCs w:val="32"/>
        </w:rPr>
        <w:t>（三）</w:t>
      </w:r>
      <w:r>
        <w:rPr>
          <w:rFonts w:hint="eastAsia" w:ascii="仿宋" w:hAnsi="仿宋" w:eastAsia="仿宋" w:cs="仿宋"/>
          <w:sz w:val="32"/>
          <w:szCs w:val="32"/>
          <w:u w:val="none"/>
        </w:rPr>
        <w:t>因撤销、迁移等原因而停止使用土地的。</w:t>
      </w:r>
    </w:p>
    <w:p w14:paraId="6F33F71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（四）土地双方达成协议收回集体所有土地的。</w:t>
      </w:r>
    </w:p>
    <w:p w14:paraId="77819467">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为乡（镇）村公共设施和公益事业建设等公共利益收回集体建设用地使用权的，农村集体经济组织应给与合作方合理补偿。</w:t>
      </w:r>
    </w:p>
    <w:p w14:paraId="7B9DBB59">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本指导意见由自然资源局负责解释。</w:t>
      </w:r>
    </w:p>
    <w:p w14:paraId="404D44F4">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本指导意见自公布之日起实施，有效期至xx年x月x日，国家、省、晋城市出台相关规定后，以规定为准。</w:t>
      </w:r>
    </w:p>
    <w:p w14:paraId="4CCCBCB4">
      <w:pPr>
        <w:adjustRightInd w:val="0"/>
        <w:snapToGrid w:val="0"/>
        <w:spacing w:line="360" w:lineRule="auto"/>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01580"/>
    </w:sdtPr>
    <w:sdtEndPr>
      <w:rPr>
        <w:rFonts w:ascii="Times New Roman" w:hAnsi="Times New Roman" w:cs="Times New Roman"/>
      </w:rPr>
    </w:sdtEndPr>
    <w:sdtContent>
      <w:p w14:paraId="3A534FBB">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14EBB"/>
    <w:multiLevelType w:val="singleLevel"/>
    <w:tmpl w:val="46414EB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wNzAxZDY0OWUzNWY0NTBkYjAxY2RhMTgyZjU5MzUifQ=="/>
  </w:docVars>
  <w:rsids>
    <w:rsidRoot w:val="00E10DD7"/>
    <w:rsid w:val="00007EEA"/>
    <w:rsid w:val="00016C46"/>
    <w:rsid w:val="000437FD"/>
    <w:rsid w:val="000472E3"/>
    <w:rsid w:val="00061538"/>
    <w:rsid w:val="000754EC"/>
    <w:rsid w:val="0007606E"/>
    <w:rsid w:val="00082B4E"/>
    <w:rsid w:val="00087DE1"/>
    <w:rsid w:val="000A20AB"/>
    <w:rsid w:val="000C538F"/>
    <w:rsid w:val="000D155E"/>
    <w:rsid w:val="00157CF2"/>
    <w:rsid w:val="00164E9B"/>
    <w:rsid w:val="00194C54"/>
    <w:rsid w:val="001A212D"/>
    <w:rsid w:val="001A26BD"/>
    <w:rsid w:val="001A38FC"/>
    <w:rsid w:val="001A54EA"/>
    <w:rsid w:val="001E5DA8"/>
    <w:rsid w:val="002101DC"/>
    <w:rsid w:val="00227360"/>
    <w:rsid w:val="00232E4F"/>
    <w:rsid w:val="00240D21"/>
    <w:rsid w:val="00241425"/>
    <w:rsid w:val="00243446"/>
    <w:rsid w:val="00260967"/>
    <w:rsid w:val="002A248F"/>
    <w:rsid w:val="002B66D6"/>
    <w:rsid w:val="002D6C67"/>
    <w:rsid w:val="002E4579"/>
    <w:rsid w:val="00322A2D"/>
    <w:rsid w:val="00344C93"/>
    <w:rsid w:val="00354417"/>
    <w:rsid w:val="00357064"/>
    <w:rsid w:val="0038348C"/>
    <w:rsid w:val="003A05A8"/>
    <w:rsid w:val="003C39C5"/>
    <w:rsid w:val="003D1DCD"/>
    <w:rsid w:val="003E35A1"/>
    <w:rsid w:val="004439CB"/>
    <w:rsid w:val="00463610"/>
    <w:rsid w:val="0048009D"/>
    <w:rsid w:val="00483E88"/>
    <w:rsid w:val="004914CE"/>
    <w:rsid w:val="004959AB"/>
    <w:rsid w:val="00497C55"/>
    <w:rsid w:val="004B769F"/>
    <w:rsid w:val="004F7F16"/>
    <w:rsid w:val="00511B1D"/>
    <w:rsid w:val="00524559"/>
    <w:rsid w:val="00525643"/>
    <w:rsid w:val="0056451A"/>
    <w:rsid w:val="005D1E92"/>
    <w:rsid w:val="00626F39"/>
    <w:rsid w:val="0063545B"/>
    <w:rsid w:val="00652B24"/>
    <w:rsid w:val="00672B91"/>
    <w:rsid w:val="00680E6F"/>
    <w:rsid w:val="006A0578"/>
    <w:rsid w:val="006A2E94"/>
    <w:rsid w:val="006D028E"/>
    <w:rsid w:val="0071600A"/>
    <w:rsid w:val="00721E0A"/>
    <w:rsid w:val="0072639C"/>
    <w:rsid w:val="007522B9"/>
    <w:rsid w:val="007836BF"/>
    <w:rsid w:val="007B7B04"/>
    <w:rsid w:val="007C20CE"/>
    <w:rsid w:val="007D19DD"/>
    <w:rsid w:val="007E081E"/>
    <w:rsid w:val="00825A16"/>
    <w:rsid w:val="0082698D"/>
    <w:rsid w:val="008358AF"/>
    <w:rsid w:val="00842DF0"/>
    <w:rsid w:val="00843E38"/>
    <w:rsid w:val="00844B69"/>
    <w:rsid w:val="0089693C"/>
    <w:rsid w:val="008B2426"/>
    <w:rsid w:val="008B547F"/>
    <w:rsid w:val="008C34FB"/>
    <w:rsid w:val="008D59B8"/>
    <w:rsid w:val="008D7A5C"/>
    <w:rsid w:val="008F31AF"/>
    <w:rsid w:val="00936202"/>
    <w:rsid w:val="009446B6"/>
    <w:rsid w:val="00966A76"/>
    <w:rsid w:val="0099178B"/>
    <w:rsid w:val="0099275E"/>
    <w:rsid w:val="009A3674"/>
    <w:rsid w:val="00A03790"/>
    <w:rsid w:val="00A13365"/>
    <w:rsid w:val="00A428E7"/>
    <w:rsid w:val="00A46729"/>
    <w:rsid w:val="00A502F0"/>
    <w:rsid w:val="00A6707C"/>
    <w:rsid w:val="00A86FC0"/>
    <w:rsid w:val="00A95F0A"/>
    <w:rsid w:val="00AA3EDD"/>
    <w:rsid w:val="00AA7083"/>
    <w:rsid w:val="00AB1C33"/>
    <w:rsid w:val="00AB7AAE"/>
    <w:rsid w:val="00B05B38"/>
    <w:rsid w:val="00B119C3"/>
    <w:rsid w:val="00B26739"/>
    <w:rsid w:val="00B45C5A"/>
    <w:rsid w:val="00B57A10"/>
    <w:rsid w:val="00B63421"/>
    <w:rsid w:val="00B84710"/>
    <w:rsid w:val="00C06415"/>
    <w:rsid w:val="00C10CBF"/>
    <w:rsid w:val="00C14EF1"/>
    <w:rsid w:val="00C53652"/>
    <w:rsid w:val="00C62308"/>
    <w:rsid w:val="00C75760"/>
    <w:rsid w:val="00C97DCB"/>
    <w:rsid w:val="00CB4690"/>
    <w:rsid w:val="00CD1CC4"/>
    <w:rsid w:val="00CD31C9"/>
    <w:rsid w:val="00CD3C73"/>
    <w:rsid w:val="00CF07BE"/>
    <w:rsid w:val="00D42A00"/>
    <w:rsid w:val="00D50423"/>
    <w:rsid w:val="00D5680C"/>
    <w:rsid w:val="00D57FF0"/>
    <w:rsid w:val="00D87857"/>
    <w:rsid w:val="00DE4D72"/>
    <w:rsid w:val="00E031B1"/>
    <w:rsid w:val="00E05AE6"/>
    <w:rsid w:val="00E10DD7"/>
    <w:rsid w:val="00E435F7"/>
    <w:rsid w:val="00E80355"/>
    <w:rsid w:val="00EB768A"/>
    <w:rsid w:val="00F0204E"/>
    <w:rsid w:val="00F21181"/>
    <w:rsid w:val="00F42C37"/>
    <w:rsid w:val="00F5041F"/>
    <w:rsid w:val="00F54F88"/>
    <w:rsid w:val="00F813FC"/>
    <w:rsid w:val="00FA3B49"/>
    <w:rsid w:val="00FF346E"/>
    <w:rsid w:val="00FF7961"/>
    <w:rsid w:val="010A22E3"/>
    <w:rsid w:val="03E25389"/>
    <w:rsid w:val="057E2A1F"/>
    <w:rsid w:val="05D40A7F"/>
    <w:rsid w:val="0B0244B5"/>
    <w:rsid w:val="0B3F14D4"/>
    <w:rsid w:val="0D1C6CD8"/>
    <w:rsid w:val="0E6F0758"/>
    <w:rsid w:val="1457163D"/>
    <w:rsid w:val="17826F70"/>
    <w:rsid w:val="18C32210"/>
    <w:rsid w:val="1C672D73"/>
    <w:rsid w:val="1D1F7181"/>
    <w:rsid w:val="24F309A8"/>
    <w:rsid w:val="25EE069F"/>
    <w:rsid w:val="27932B89"/>
    <w:rsid w:val="284C4606"/>
    <w:rsid w:val="28EB4FF4"/>
    <w:rsid w:val="2ECA0C2A"/>
    <w:rsid w:val="345B262C"/>
    <w:rsid w:val="37123D99"/>
    <w:rsid w:val="491737C1"/>
    <w:rsid w:val="493F6F45"/>
    <w:rsid w:val="4AFF0E09"/>
    <w:rsid w:val="4F105948"/>
    <w:rsid w:val="52FE248D"/>
    <w:rsid w:val="54A82AC6"/>
    <w:rsid w:val="5CEE50E0"/>
    <w:rsid w:val="5D60273B"/>
    <w:rsid w:val="5EDC2E02"/>
    <w:rsid w:val="66352B42"/>
    <w:rsid w:val="67F3387A"/>
    <w:rsid w:val="6BBC4C1A"/>
    <w:rsid w:val="6CFF00F4"/>
    <w:rsid w:val="6EC6456A"/>
    <w:rsid w:val="6F977CB5"/>
    <w:rsid w:val="6FC3176E"/>
    <w:rsid w:val="71E11EBD"/>
    <w:rsid w:val="73EA0CFB"/>
    <w:rsid w:val="79804E20"/>
    <w:rsid w:val="79825F94"/>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2661</Words>
  <Characters>2667</Characters>
  <Lines>19</Lines>
  <Paragraphs>5</Paragraphs>
  <TotalTime>6</TotalTime>
  <ScaleCrop>false</ScaleCrop>
  <LinksUpToDate>false</LinksUpToDate>
  <CharactersWithSpaces>2686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2023-08-31T05:51:00Z</dcterms:created>
  <dc:creator>yue</dc:creator>
  <cp:lastModifiedBy>木子田</cp:lastModifiedBy>
  <dcterms:modified xsi:type="dcterms:W3CDTF">2024-12-25T09:30:10Z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F31569CED81A4CDAB7A6FF9D04459FEE_13</vt:lpwstr>
  </property>
  <property fmtid="{D5CDD505-2E9C-101B-9397-08002B2CF9AE}" pid="4" name="KSOTemplateDocerSaveRecord">
    <vt:lpwstr>eyJoZGlkIjoiMTc2YjY2ZGU3YzBlMTI2OGI0NzlmMjlkZDU3NjA4NjEiLCJ1c2VySWQiOiI0Mzg5NjgxNzcifQ==</vt:lpwstr>
  </property>
</Properties>
</file>