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28"/>
        <w:keepNext w:val="false"/>
        <w:keepLines w:val="false"/>
        <w:pageBreakBefore w:val="false"/>
        <w:widowControl w:val="false"/>
        <w:pBdr/>
        <w:spacing w:line="720" w:lineRule="exact"/>
        <w:ind/>
        <w:jc w:val="center"/>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r>
      <w:r>
        <w:rPr>
          <w:rFonts w:hint="eastAsia" w:ascii="方正小标宋简体" w:hAnsi="方正小标宋简体" w:eastAsia="方正小标宋简体" w:cs="方正小标宋简体"/>
          <w:b w:val="0"/>
          <w:bCs w:val="0"/>
          <w:sz w:val="44"/>
          <w:szCs w:val="44"/>
        </w:rPr>
      </w:r>
    </w:p>
    <w:p>
      <w:pPr>
        <w:pStyle w:val="628"/>
        <w:pBdr/>
        <w:spacing w:line="560" w:lineRule="exact"/>
        <w:ind/>
        <w:jc w:val="center"/>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lang w:eastAsia="zh-CN"/>
        </w:rPr>
        <w:t xml:space="preserve">高平市</w:t>
      </w:r>
      <w:r>
        <w:rPr>
          <w:rFonts w:hint="eastAsia" w:ascii="方正小标宋简体" w:hAnsi="方正小标宋简体" w:eastAsia="方正小标宋简体" w:cs="方正小标宋简体"/>
          <w:spacing w:val="-11"/>
          <w:sz w:val="44"/>
          <w:szCs w:val="44"/>
        </w:rPr>
        <w:t xml:space="preserve">农村宅基地审批管理</w:t>
      </w:r>
      <w:r>
        <w:rPr>
          <w:rFonts w:hint="eastAsia" w:ascii="方正小标宋简体" w:hAnsi="方正小标宋简体" w:eastAsia="方正小标宋简体" w:cs="方正小标宋简体"/>
          <w:spacing w:val="-11"/>
          <w:sz w:val="44"/>
          <w:szCs w:val="44"/>
          <w:lang w:eastAsia="zh-CN"/>
        </w:rPr>
        <w:t xml:space="preserve">实施</w:t>
      </w:r>
      <w:r>
        <w:rPr>
          <w:rFonts w:hint="eastAsia" w:ascii="方正小标宋简体" w:hAnsi="方正小标宋简体" w:eastAsia="方正小标宋简体" w:cs="方正小标宋简体"/>
          <w:spacing w:val="-11"/>
          <w:sz w:val="44"/>
          <w:szCs w:val="44"/>
        </w:rPr>
        <w:t xml:space="preserve">办法</w:t>
      </w:r>
      <w:r>
        <w:rPr>
          <w:rFonts w:hint="eastAsia" w:ascii="方正小标宋简体" w:hAnsi="方正小标宋简体" w:eastAsia="方正小标宋简体" w:cs="方正小标宋简体"/>
          <w:spacing w:val="-11"/>
          <w:sz w:val="44"/>
          <w:szCs w:val="44"/>
        </w:rPr>
      </w:r>
      <w:r>
        <w:rPr>
          <w:rFonts w:hint="eastAsia" w:ascii="方正小标宋简体" w:hAnsi="方正小标宋简体" w:eastAsia="方正小标宋简体" w:cs="方正小标宋简体"/>
          <w:spacing w:val="-11"/>
          <w:sz w:val="44"/>
          <w:szCs w:val="44"/>
        </w:rPr>
      </w:r>
    </w:p>
    <w:p>
      <w:pPr>
        <w:pStyle w:val="628"/>
        <w:keepNext w:val="false"/>
        <w:keepLines w:val="false"/>
        <w:pageBreakBefore w:val="false"/>
        <w:widowControl w:val="false"/>
        <w:numPr>
          <w:ilvl w:val="0"/>
          <w:numId w:val="0"/>
        </w:numPr>
        <w:pBdr/>
        <w:spacing w:after="157" w:before="157" w:line="720" w:lineRule="auto"/>
        <w:ind/>
        <w:jc w:val="center"/>
        <w:rPr>
          <w:rFonts w:hint="eastAsia" w:ascii="方正小标宋简体" w:hAnsi="方正小标宋简体" w:eastAsia="方正小标宋简体" w:cs="方正小标宋简体"/>
          <w:color w:val="000000"/>
          <w:sz w:val="32"/>
          <w:szCs w:val="32"/>
          <w:highlight w:val="none"/>
          <w:u w:val="none"/>
          <w:lang w:val="en-US" w:eastAsia="zh-CN"/>
        </w:rPr>
      </w:pPr>
      <w:r>
        <w:rPr>
          <w:rFonts w:hint="eastAsia" w:ascii="方正小标宋简体" w:hAnsi="方正小标宋简体" w:eastAsia="方正小标宋简体" w:cs="方正小标宋简体"/>
          <w:color w:val="000000"/>
          <w:sz w:val="32"/>
          <w:szCs w:val="32"/>
          <w:highlight w:val="none"/>
          <w:u w:val="none"/>
          <w:lang w:val="en-US" w:eastAsia="zh-CN"/>
        </w:rPr>
        <w:t xml:space="preserve">（征求意见稿）</w:t>
      </w:r>
      <w:r>
        <w:rPr>
          <w:rFonts w:hint="eastAsia" w:ascii="方正小标宋简体" w:hAnsi="方正小标宋简体" w:eastAsia="方正小标宋简体" w:cs="方正小标宋简体"/>
          <w:color w:val="000000"/>
          <w:sz w:val="32"/>
          <w:szCs w:val="32"/>
          <w:highlight w:val="none"/>
          <w:u w:val="none"/>
          <w:lang w:val="en-US" w:eastAsia="zh-CN"/>
        </w:rPr>
      </w:r>
      <w:r>
        <w:rPr>
          <w:rFonts w:hint="eastAsia" w:ascii="方正小标宋简体" w:hAnsi="方正小标宋简体" w:eastAsia="方正小标宋简体" w:cs="方正小标宋简体"/>
          <w:color w:val="000000"/>
          <w:sz w:val="32"/>
          <w:szCs w:val="32"/>
          <w:highlight w:val="none"/>
          <w:u w:val="none"/>
          <w:lang w:val="en-US" w:eastAsia="zh-CN"/>
        </w:rPr>
      </w:r>
    </w:p>
    <w:p>
      <w:pPr>
        <w:pStyle w:val="628"/>
        <w:keepNext w:val="false"/>
        <w:keepLines w:val="false"/>
        <w:pageBreakBefore w:val="false"/>
        <w:widowControl w:val="false"/>
        <w:numPr>
          <w:ilvl w:val="0"/>
          <w:numId w:val="0"/>
        </w:numPr>
        <w:pBdr/>
        <w:spacing w:after="157" w:before="157" w:line="720" w:lineRule="auto"/>
        <w:ind/>
        <w:jc w:val="center"/>
        <w:rPr>
          <w:rFonts w:hint="eastAsia" w:ascii="黑体" w:hAnsi="黑体" w:eastAsia="黑体" w:cs="黑体"/>
          <w:color w:val="000000"/>
          <w:sz w:val="32"/>
          <w:szCs w:val="32"/>
          <w:highlight w:val="none"/>
          <w:u w:val="none"/>
        </w:rPr>
      </w:pPr>
      <w:r>
        <w:rPr>
          <w:rFonts w:hint="eastAsia" w:ascii="黑体" w:hAnsi="黑体" w:eastAsia="黑体" w:cs="黑体"/>
          <w:color w:val="000000"/>
          <w:sz w:val="32"/>
          <w:szCs w:val="32"/>
          <w:highlight w:val="none"/>
          <w:u w:val="none"/>
          <w:lang w:val="en-US" w:eastAsia="zh-CN"/>
        </w:rPr>
        <w:t xml:space="preserve">第一章 </w:t>
      </w:r>
      <w:r>
        <w:rPr>
          <w:rFonts w:hint="eastAsia" w:ascii="黑体" w:hAnsi="黑体" w:eastAsia="黑体" w:cs="黑体"/>
          <w:color w:val="000000"/>
          <w:sz w:val="32"/>
          <w:szCs w:val="32"/>
          <w:highlight w:val="none"/>
          <w:u w:val="none"/>
        </w:rPr>
        <w:t xml:space="preserve">总则</w:t>
      </w:r>
      <w:r>
        <w:rPr>
          <w:rFonts w:hint="eastAsia" w:ascii="黑体" w:hAnsi="黑体" w:eastAsia="黑体" w:cs="黑体"/>
          <w:color w:val="000000"/>
          <w:sz w:val="32"/>
          <w:szCs w:val="32"/>
          <w:highlight w:val="none"/>
          <w:u w:val="none"/>
        </w:rPr>
      </w:r>
      <w:r>
        <w:rPr>
          <w:rFonts w:hint="eastAsia" w:ascii="黑体" w:hAnsi="黑体" w:eastAsia="黑体" w:cs="黑体"/>
          <w:color w:val="000000"/>
          <w:sz w:val="32"/>
          <w:szCs w:val="32"/>
          <w:highlight w:val="none"/>
          <w:u w:val="none"/>
        </w:rPr>
      </w:r>
    </w:p>
    <w:p>
      <w:pPr>
        <w:pStyle w:val="628"/>
        <w:pBdr/>
        <w:spacing/>
        <w:ind w:firstLine="640"/>
        <w:rPr>
          <w:rFonts w:hint="eastAsia" w:ascii="仿宋" w:hAnsi="仿宋" w:eastAsia="仿宋" w:cs="仿宋"/>
          <w:sz w:val="32"/>
          <w:szCs w:val="32"/>
        </w:rPr>
      </w:pPr>
      <w:r>
        <w:rPr>
          <w:rFonts w:hint="eastAsia" w:ascii="仿宋" w:hAnsi="仿宋" w:eastAsia="仿宋" w:cs="仿宋"/>
          <w:sz w:val="32"/>
          <w:szCs w:val="32"/>
          <w:lang w:eastAsia="zh-CN"/>
        </w:rPr>
        <w:t xml:space="preserve">第一条</w:t>
      </w:r>
      <w:r>
        <w:rPr>
          <w:rFonts w:hint="eastAsia"/>
          <w:sz w:val="32"/>
          <w:szCs w:val="32"/>
        </w:rPr>
        <w:t xml:space="preserve">  </w:t>
      </w:r>
      <w:r>
        <w:rPr>
          <w:rFonts w:hint="eastAsia" w:ascii="仿宋" w:hAnsi="仿宋" w:eastAsia="仿宋" w:cs="仿宋"/>
          <w:sz w:val="32"/>
          <w:szCs w:val="32"/>
        </w:rPr>
        <w:t xml:space="preserve">为加强和规范农村宅基地审批管理工作，保护农民合法权益，推动美丽乡村建设，根据《中华人民共和国土地管理法》、《中华人民共和国城乡规划法》、《山西省实施＜中华人民共和国土地管理法＞办法》等法律法规，以及《国土资源部 中央农</w:t>
      </w:r>
      <w:r>
        <w:rPr>
          <w:rFonts w:hint="eastAsia" w:ascii="仿宋" w:hAnsi="仿宋" w:eastAsia="仿宋" w:cs="仿宋"/>
          <w:sz w:val="32"/>
          <w:szCs w:val="32"/>
        </w:rPr>
        <w:t xml:space="preserve">村工作领导小组办公室 财政部 农业部关于农村集体土地确权登记发证的若干意见》（国土资发〔2011〕178号）、《农业农村部 自然资源部关于规范农村宅基地审批管理的通知》（农经发〔2019〕6号）、《自然资源部办公厅关于加强村庄规划促进乡村振兴的通知》（自然资办发〔2019〕35号）、《自然资源部 生态环境部 国家林业和草原局关于加强生态保护红线管理的通知（试行）》（自然资发〔2022〕142号）《山西省人民政府办公厅关于印发山西省农村宅基地审批管理办法的通知》（晋政办发〔2024〕20号）等政策规定，结合我</w:t>
      </w:r>
      <w:r>
        <w:rPr>
          <w:rFonts w:hint="eastAsia" w:ascii="仿宋" w:hAnsi="仿宋" w:eastAsia="仿宋" w:cs="仿宋"/>
          <w:sz w:val="32"/>
          <w:szCs w:val="32"/>
          <w:lang w:eastAsia="zh-CN"/>
        </w:rPr>
        <w:t xml:space="preserve">市</w:t>
      </w:r>
      <w:r>
        <w:rPr>
          <w:rFonts w:hint="eastAsia" w:ascii="仿宋" w:hAnsi="仿宋" w:eastAsia="仿宋" w:cs="仿宋"/>
          <w:sz w:val="32"/>
          <w:szCs w:val="32"/>
        </w:rPr>
        <w:t xml:space="preserve">实际，制定本实施办法。</w:t>
      </w:r>
      <w:r>
        <w:rPr>
          <w:rFonts w:hint="eastAsia" w:ascii="仿宋" w:hAnsi="仿宋" w:eastAsia="仿宋" w:cs="仿宋"/>
          <w:sz w:val="32"/>
          <w:szCs w:val="32"/>
        </w:rPr>
      </w:r>
      <w:r>
        <w:rPr>
          <w:rFonts w:hint="eastAsia" w:ascii="仿宋" w:hAnsi="仿宋" w:eastAsia="仿宋" w:cs="仿宋"/>
          <w:sz w:val="32"/>
          <w:szCs w:val="32"/>
        </w:rPr>
      </w:r>
    </w:p>
    <w:p>
      <w:pPr>
        <w:pStyle w:val="628"/>
        <w:pBdr/>
        <w:spacing/>
        <w:ind w:firstLine="640"/>
        <w:rPr>
          <w:rFonts w:hint="eastAsia"/>
          <w:sz w:val="32"/>
          <w:szCs w:val="32"/>
        </w:rPr>
      </w:pPr>
      <w:r>
        <w:rPr>
          <w:rFonts w:hint="eastAsia" w:ascii="仿宋" w:hAnsi="仿宋" w:eastAsia="仿宋" w:cs="仿宋"/>
          <w:sz w:val="32"/>
          <w:szCs w:val="32"/>
          <w:lang w:eastAsia="zh-CN"/>
        </w:rPr>
        <w:t xml:space="preserve">第二条</w:t>
      </w:r>
      <w:r>
        <w:rPr>
          <w:rFonts w:hint="eastAsia"/>
          <w:sz w:val="32"/>
          <w:szCs w:val="32"/>
        </w:rPr>
        <w:t xml:space="preserve">  </w:t>
      </w:r>
      <w:r>
        <w:rPr>
          <w:rFonts w:hint="eastAsia" w:ascii="仿宋" w:hAnsi="仿宋" w:eastAsia="仿宋" w:cs="仿宋"/>
          <w:sz w:val="32"/>
          <w:szCs w:val="32"/>
        </w:rPr>
        <w:t xml:space="preserve">本</w:t>
      </w:r>
      <w:r>
        <w:rPr>
          <w:rFonts w:hint="eastAsia" w:ascii="仿宋" w:hAnsi="仿宋" w:eastAsia="仿宋" w:cs="仿宋"/>
          <w:sz w:val="32"/>
          <w:szCs w:val="32"/>
          <w:lang w:eastAsia="zh-CN"/>
        </w:rPr>
        <w:t xml:space="preserve">市</w:t>
      </w:r>
      <w:r>
        <w:rPr>
          <w:rFonts w:hint="eastAsia" w:ascii="仿宋" w:hAnsi="仿宋" w:eastAsia="仿宋" w:cs="仿宋"/>
          <w:sz w:val="32"/>
          <w:szCs w:val="32"/>
        </w:rPr>
        <w:t xml:space="preserve">行政区域内的农村宅基地的申请、审批等，适用本办法</w:t>
      </w:r>
      <w:r>
        <w:rPr>
          <w:rFonts w:hint="eastAsia"/>
          <w:sz w:val="32"/>
          <w:szCs w:val="32"/>
        </w:rPr>
        <w:t xml:space="preserve">。</w:t>
      </w:r>
      <w:r>
        <w:rPr>
          <w:rFonts w:hint="eastAsia"/>
          <w:sz w:val="32"/>
          <w:szCs w:val="32"/>
        </w:rPr>
      </w:r>
      <w:r>
        <w:rPr>
          <w:rFonts w:hint="eastAsia"/>
          <w:sz w:val="32"/>
          <w:szCs w:val="32"/>
        </w:rPr>
      </w:r>
    </w:p>
    <w:p>
      <w:pPr>
        <w:pStyle w:val="628"/>
        <w:pBdr/>
        <w:spacing/>
        <w:ind w:firstLine="640"/>
        <w:rPr>
          <w:rFonts w:hint="eastAsia"/>
          <w:sz w:val="32"/>
          <w:szCs w:val="32"/>
        </w:rPr>
      </w:pPr>
      <w:r>
        <w:rPr>
          <w:rFonts w:hint="eastAsia" w:ascii="仿宋" w:hAnsi="仿宋" w:eastAsia="仿宋" w:cs="仿宋"/>
          <w:sz w:val="32"/>
          <w:szCs w:val="32"/>
          <w:lang w:eastAsia="zh-CN"/>
        </w:rPr>
        <w:t xml:space="preserve">第三条</w:t>
      </w:r>
      <w:r>
        <w:rPr>
          <w:rFonts w:hint="eastAsia"/>
          <w:sz w:val="32"/>
          <w:szCs w:val="32"/>
        </w:rPr>
        <w:t xml:space="preserve">  </w:t>
      </w:r>
      <w:r>
        <w:rPr>
          <w:rFonts w:hint="eastAsia" w:ascii="仿宋" w:hAnsi="仿宋" w:eastAsia="仿宋" w:cs="仿宋"/>
          <w:sz w:val="32"/>
          <w:szCs w:val="32"/>
        </w:rPr>
        <w:t xml:space="preserve">本办法所称农村村民，是指具有农村集体经济组织成员资格的人员；所称农村宅基地，是指农村村民用于建造住宅及其附属设施的集体建设用地，包括住房、附属用房和庭院等用地。</w:t>
      </w:r>
      <w:r>
        <w:rPr>
          <w:rFonts w:hint="eastAsia"/>
          <w:sz w:val="32"/>
          <w:szCs w:val="32"/>
        </w:rPr>
      </w:r>
      <w:r>
        <w:rPr>
          <w:rFonts w:hint="eastAsia"/>
          <w:sz w:val="32"/>
          <w:szCs w:val="32"/>
        </w:rPr>
      </w:r>
    </w:p>
    <w:p>
      <w:pPr>
        <w:pStyle w:val="628"/>
        <w:pBdr/>
        <w:spacing/>
        <w:ind w:firstLine="640"/>
        <w:rPr>
          <w:rFonts w:hint="eastAsia"/>
          <w:sz w:val="32"/>
          <w:szCs w:val="32"/>
        </w:rPr>
      </w:pPr>
      <w:r>
        <w:rPr>
          <w:rFonts w:hint="eastAsia" w:ascii="仿宋" w:hAnsi="仿宋" w:eastAsia="仿宋" w:cs="仿宋"/>
          <w:sz w:val="32"/>
          <w:szCs w:val="32"/>
          <w:lang w:eastAsia="zh-CN"/>
        </w:rPr>
        <w:t xml:space="preserve">第四条</w:t>
      </w:r>
      <w:r>
        <w:rPr>
          <w:rFonts w:hint="eastAsia"/>
          <w:sz w:val="32"/>
          <w:szCs w:val="32"/>
        </w:rPr>
        <w:t xml:space="preserve">  </w:t>
      </w:r>
      <w:r>
        <w:rPr>
          <w:rFonts w:hint="eastAsia" w:ascii="仿宋" w:hAnsi="仿宋" w:eastAsia="仿宋" w:cs="仿宋"/>
          <w:sz w:val="32"/>
          <w:szCs w:val="32"/>
        </w:rPr>
        <w:t xml:space="preserve">农村宅基地审批管理应当严格土地用途管控，节约集约利用土地，实行一户一宅。</w:t>
      </w:r>
      <w:r>
        <w:rPr>
          <w:rFonts w:hint="eastAsia"/>
          <w:sz w:val="32"/>
          <w:szCs w:val="32"/>
        </w:rPr>
      </w:r>
      <w:r>
        <w:rPr>
          <w:rFonts w:hint="eastAsia"/>
          <w:sz w:val="32"/>
          <w:szCs w:val="32"/>
        </w:rPr>
      </w:r>
    </w:p>
    <w:p>
      <w:pPr>
        <w:pStyle w:val="628"/>
        <w:pBdr/>
        <w:spacing/>
        <w:ind w:firstLine="640"/>
        <w:rPr>
          <w:rFonts w:hint="eastAsia" w:ascii="仿宋" w:hAnsi="仿宋" w:eastAsia="仿宋" w:cs="仿宋"/>
          <w:sz w:val="32"/>
          <w:szCs w:val="32"/>
        </w:rPr>
      </w:pPr>
      <w:r>
        <w:rPr>
          <w:rFonts w:hint="eastAsia" w:ascii="仿宋" w:hAnsi="仿宋" w:eastAsia="仿宋" w:cs="仿宋"/>
          <w:sz w:val="32"/>
          <w:szCs w:val="32"/>
          <w:lang w:eastAsia="zh-CN"/>
        </w:rPr>
        <w:t xml:space="preserve">第五条</w:t>
      </w:r>
      <w:r>
        <w:rPr>
          <w:rFonts w:hint="eastAsia"/>
          <w:sz w:val="32"/>
          <w:szCs w:val="32"/>
        </w:rPr>
        <w:t xml:space="preserve">  </w:t>
      </w:r>
      <w:r>
        <w:rPr>
          <w:rFonts w:hint="eastAsia" w:ascii="仿宋" w:hAnsi="仿宋" w:eastAsia="仿宋" w:cs="仿宋"/>
          <w:sz w:val="32"/>
          <w:szCs w:val="32"/>
        </w:rPr>
        <w:t xml:space="preserve">按照部省指导、市县主导、乡镇主责、村级主体的原则，建立健全农村宅基地管理机制，加强和规范农村宅基地审批管理。</w:t>
      </w:r>
      <w:r>
        <w:rPr>
          <w:rFonts w:hint="eastAsia" w:ascii="仿宋" w:hAnsi="仿宋" w:eastAsia="仿宋" w:cs="仿宋"/>
          <w:sz w:val="32"/>
          <w:szCs w:val="32"/>
        </w:rPr>
      </w:r>
      <w:r>
        <w:rPr>
          <w:rFonts w:hint="eastAsia" w:ascii="仿宋" w:hAnsi="仿宋" w:eastAsia="仿宋" w:cs="仿宋"/>
          <w:sz w:val="32"/>
          <w:szCs w:val="32"/>
        </w:rPr>
      </w:r>
    </w:p>
    <w:p>
      <w:pPr>
        <w:pStyle w:val="628"/>
        <w:pBdr/>
        <w:spacing/>
        <w:ind w:firstLine="640"/>
        <w:rPr>
          <w:rFonts w:hint="eastAsia" w:ascii="仿宋" w:hAnsi="仿宋" w:eastAsia="仿宋" w:cs="仿宋"/>
          <w:sz w:val="32"/>
          <w:szCs w:val="32"/>
        </w:rPr>
      </w:pPr>
      <w:r>
        <w:rPr>
          <w:rFonts w:hint="eastAsia" w:ascii="仿宋" w:hAnsi="仿宋" w:eastAsia="仿宋" w:cs="仿宋"/>
          <w:sz w:val="32"/>
          <w:szCs w:val="32"/>
          <w:lang w:eastAsia="zh-CN"/>
        </w:rPr>
        <w:t xml:space="preserve">第六条</w:t>
      </w:r>
      <w:r>
        <w:rPr>
          <w:rFonts w:hint="eastAsia"/>
          <w:sz w:val="32"/>
          <w:szCs w:val="32"/>
        </w:rPr>
        <w:t xml:space="preserve">  </w:t>
      </w:r>
      <w:r>
        <w:rPr>
          <w:rFonts w:hint="eastAsia" w:ascii="仿宋" w:hAnsi="仿宋" w:eastAsia="仿宋" w:cs="仿宋"/>
          <w:sz w:val="32"/>
          <w:szCs w:val="32"/>
        </w:rPr>
        <w:t xml:space="preserve">农村宅基地所有权属于本</w:t>
      </w:r>
      <w:r>
        <w:rPr>
          <w:rFonts w:hint="eastAsia" w:ascii="仿宋" w:hAnsi="仿宋" w:eastAsia="仿宋" w:cs="仿宋"/>
          <w:sz w:val="32"/>
          <w:szCs w:val="32"/>
          <w:lang w:eastAsia="zh-CN"/>
        </w:rPr>
        <w:t xml:space="preserve">农</w:t>
      </w:r>
      <w:r>
        <w:rPr>
          <w:rFonts w:hint="eastAsia" w:ascii="仿宋" w:hAnsi="仿宋" w:eastAsia="仿宋" w:cs="仿宋"/>
          <w:sz w:val="32"/>
          <w:szCs w:val="32"/>
        </w:rPr>
        <w:t xml:space="preserve">村集体经济组织成员集体所有。</w:t>
      </w:r>
      <w:r>
        <w:rPr>
          <w:rFonts w:hint="eastAsia" w:ascii="仿宋" w:hAnsi="仿宋" w:eastAsia="仿宋" w:cs="仿宋"/>
          <w:sz w:val="32"/>
          <w:szCs w:val="32"/>
          <w:lang w:eastAsia="zh-CN"/>
        </w:rPr>
        <w:t xml:space="preserve">探索</w:t>
      </w:r>
      <w:r>
        <w:rPr>
          <w:rFonts w:hint="eastAsia" w:ascii="仿宋" w:hAnsi="仿宋" w:eastAsia="仿宋" w:cs="仿宋"/>
          <w:sz w:val="32"/>
          <w:szCs w:val="32"/>
        </w:rPr>
        <w:t xml:space="preserve">农村宅基地所有权、资格权、使用权</w:t>
      </w:r>
      <w:r>
        <w:rPr>
          <w:rFonts w:hint="eastAsia" w:ascii="仿宋" w:hAnsi="仿宋" w:eastAsia="仿宋" w:cs="仿宋"/>
          <w:sz w:val="32"/>
          <w:szCs w:val="32"/>
          <w:lang w:eastAsia="zh-CN"/>
        </w:rPr>
        <w:t xml:space="preserve">“</w:t>
      </w:r>
      <w:r>
        <w:rPr>
          <w:rFonts w:hint="eastAsia" w:ascii="仿宋" w:hAnsi="仿宋" w:eastAsia="仿宋" w:cs="仿宋"/>
          <w:sz w:val="32"/>
          <w:szCs w:val="32"/>
        </w:rPr>
        <w:t xml:space="preserve">三权分置</w:t>
      </w:r>
      <w:r>
        <w:rPr>
          <w:rFonts w:hint="eastAsia" w:ascii="仿宋" w:hAnsi="仿宋" w:eastAsia="仿宋" w:cs="仿宋"/>
          <w:sz w:val="32"/>
          <w:szCs w:val="32"/>
          <w:lang w:eastAsia="zh-CN"/>
        </w:rPr>
        <w:t xml:space="preserve">”</w:t>
      </w:r>
      <w:r>
        <w:rPr>
          <w:rFonts w:hint="eastAsia" w:ascii="仿宋" w:hAnsi="仿宋" w:eastAsia="仿宋" w:cs="仿宋"/>
          <w:sz w:val="32"/>
          <w:szCs w:val="32"/>
        </w:rPr>
        <w:t xml:space="preserve">。落实宅基地集体所有权，保障宅基地农户资格权，适度放活宅基地和农民房屋的使用权。成员家庭依法享有申请农村宅基地的资格权。村集体经济组织应当保障有资格权的成员户有所居。</w:t>
      </w:r>
      <w:r>
        <w:rPr>
          <w:rFonts w:hint="eastAsia" w:ascii="仿宋" w:hAnsi="仿宋" w:eastAsia="仿宋" w:cs="仿宋"/>
          <w:sz w:val="32"/>
          <w:szCs w:val="32"/>
        </w:rPr>
      </w:r>
      <w:r>
        <w:rPr>
          <w:rFonts w:hint="eastAsia" w:ascii="仿宋" w:hAnsi="仿宋" w:eastAsia="仿宋" w:cs="仿宋"/>
          <w:sz w:val="32"/>
          <w:szCs w:val="32"/>
        </w:rPr>
      </w:r>
    </w:p>
    <w:p>
      <w:pPr>
        <w:pStyle w:val="628"/>
        <w:keepNext w:val="false"/>
        <w:keepLines w:val="false"/>
        <w:pageBreakBefore w:val="false"/>
        <w:widowControl w:val="false"/>
        <w:pBdr/>
        <w:spacing w:after="157" w:before="157"/>
        <w:ind/>
        <w:jc w:val="center"/>
        <w:rPr>
          <w:rFonts w:hint="eastAsia"/>
          <w:sz w:val="32"/>
          <w:szCs w:val="32"/>
        </w:rPr>
      </w:pPr>
      <w:r>
        <w:rPr>
          <w:rFonts w:hint="eastAsia" w:ascii="黑体" w:hAnsi="黑体" w:eastAsia="黑体" w:cs="黑体"/>
          <w:sz w:val="32"/>
          <w:szCs w:val="32"/>
        </w:rPr>
        <w:t xml:space="preserve">第二章   规划管控</w:t>
      </w:r>
      <w:r>
        <w:rPr>
          <w:rFonts w:hint="eastAsia"/>
          <w:sz w:val="32"/>
          <w:szCs w:val="32"/>
        </w:rPr>
      </w:r>
      <w:r>
        <w:rPr>
          <w:rFonts w:hint="eastAsia"/>
          <w:sz w:val="32"/>
          <w:szCs w:val="32"/>
        </w:rPr>
      </w:r>
    </w:p>
    <w:p>
      <w:pPr>
        <w:pStyle w:val="628"/>
        <w:pBdr/>
        <w:spacing/>
        <w:ind w:firstLine="640"/>
        <w:rPr>
          <w:rFonts w:hint="eastAsia"/>
          <w:sz w:val="32"/>
          <w:szCs w:val="32"/>
        </w:rPr>
      </w:pPr>
      <w:r>
        <w:rPr>
          <w:rFonts w:hint="eastAsia" w:ascii="仿宋" w:hAnsi="仿宋" w:eastAsia="仿宋" w:cs="仿宋"/>
          <w:sz w:val="32"/>
          <w:szCs w:val="32"/>
          <w:lang w:eastAsia="zh-CN"/>
        </w:rPr>
        <w:t xml:space="preserve">第七条</w:t>
      </w:r>
      <w:r>
        <w:rPr>
          <w:rFonts w:hint="eastAsia"/>
          <w:sz w:val="32"/>
          <w:szCs w:val="32"/>
        </w:rPr>
        <w:t xml:space="preserve">  </w:t>
      </w:r>
      <w:r>
        <w:rPr>
          <w:rFonts w:hint="eastAsia" w:ascii="仿宋" w:hAnsi="仿宋" w:eastAsia="仿宋" w:cs="仿宋"/>
          <w:sz w:val="32"/>
          <w:szCs w:val="32"/>
        </w:rPr>
        <w:t xml:space="preserve">坚持先规划后建设原则，</w:t>
      </w:r>
      <w:r>
        <w:rPr>
          <w:rFonts w:hint="eastAsia" w:ascii="仿宋" w:hAnsi="仿宋" w:eastAsia="仿宋" w:cs="仿宋"/>
          <w:sz w:val="32"/>
          <w:szCs w:val="32"/>
          <w:lang w:eastAsia="zh-CN"/>
        </w:rPr>
        <w:t xml:space="preserve">乡</w:t>
      </w:r>
      <w:r>
        <w:rPr>
          <w:rFonts w:hint="eastAsia" w:ascii="仿宋" w:hAnsi="仿宋" w:eastAsia="仿宋" w:cs="仿宋"/>
          <w:sz w:val="32"/>
          <w:szCs w:val="32"/>
        </w:rPr>
        <w:t xml:space="preserve">镇</w:t>
      </w:r>
      <w:r>
        <w:rPr>
          <w:rFonts w:hint="eastAsia" w:ascii="仿宋" w:hAnsi="仿宋" w:eastAsia="仿宋" w:cs="仿宋"/>
          <w:sz w:val="32"/>
          <w:szCs w:val="32"/>
          <w:lang w:eastAsia="zh-CN"/>
        </w:rPr>
        <w:t xml:space="preserve">（街道）</w:t>
      </w:r>
      <w:r>
        <w:rPr>
          <w:rFonts w:hint="eastAsia" w:ascii="仿宋" w:hAnsi="仿宋" w:eastAsia="仿宋" w:cs="仿宋"/>
          <w:sz w:val="32"/>
          <w:szCs w:val="32"/>
        </w:rPr>
        <w:t xml:space="preserve">人民政府</w:t>
      </w:r>
      <w:r>
        <w:rPr>
          <w:rFonts w:hint="eastAsia" w:ascii="仿宋" w:hAnsi="仿宋" w:eastAsia="仿宋" w:cs="仿宋"/>
          <w:sz w:val="32"/>
          <w:szCs w:val="32"/>
          <w:lang w:eastAsia="zh-CN"/>
        </w:rPr>
        <w:t xml:space="preserve">（办事处）</w:t>
      </w:r>
      <w:r>
        <w:rPr>
          <w:rFonts w:hint="eastAsia" w:ascii="仿宋" w:hAnsi="仿宋" w:eastAsia="仿宋" w:cs="仿宋"/>
          <w:sz w:val="32"/>
          <w:szCs w:val="32"/>
        </w:rPr>
        <w:t xml:space="preserve">应当依法组织编制乡镇国土空间规划、村庄规划。根据农村人口数量和变化趋势、宅基地现状和使用标准等情况，为农村村民住宅建设用地预留空间，合理确定农村居民点的数量、布局、范围和用地规模。</w:t>
      </w:r>
      <w:r>
        <w:rPr>
          <w:rFonts w:hint="eastAsia"/>
          <w:sz w:val="32"/>
          <w:szCs w:val="32"/>
        </w:rPr>
      </w:r>
      <w:r>
        <w:rPr>
          <w:rFonts w:hint="eastAsia"/>
          <w:sz w:val="32"/>
          <w:szCs w:val="32"/>
        </w:rPr>
      </w:r>
    </w:p>
    <w:p>
      <w:pPr>
        <w:pStyle w:val="628"/>
        <w:pBdr/>
        <w:spacing/>
        <w:ind w:firstLine="640"/>
        <w:rPr>
          <w:rFonts w:hint="eastAsia" w:ascii="仿宋" w:hAnsi="仿宋" w:eastAsia="仿宋" w:cs="仿宋"/>
          <w:sz w:val="32"/>
          <w:szCs w:val="32"/>
        </w:rPr>
      </w:pPr>
      <w:r>
        <w:rPr>
          <w:rFonts w:hint="eastAsia" w:ascii="仿宋" w:hAnsi="仿宋" w:eastAsia="仿宋" w:cs="仿宋"/>
          <w:sz w:val="32"/>
          <w:szCs w:val="32"/>
          <w:lang w:eastAsia="zh-CN"/>
        </w:rPr>
        <w:t xml:space="preserve">第八条</w:t>
      </w:r>
      <w:r>
        <w:rPr>
          <w:rFonts w:hint="eastAsia"/>
          <w:sz w:val="32"/>
          <w:szCs w:val="32"/>
        </w:rPr>
        <w:t xml:space="preserve">  </w:t>
      </w:r>
      <w:r>
        <w:rPr>
          <w:rFonts w:hint="eastAsia" w:ascii="仿宋" w:hAnsi="仿宋" w:eastAsia="仿宋" w:cs="仿宋"/>
          <w:sz w:val="32"/>
          <w:szCs w:val="32"/>
        </w:rPr>
        <w:t xml:space="preserve">农村村民新建住宅，应</w:t>
      </w:r>
      <w:r>
        <w:rPr>
          <w:rFonts w:hint="eastAsia" w:ascii="仿宋" w:hAnsi="仿宋" w:eastAsia="仿宋" w:cs="仿宋"/>
          <w:sz w:val="32"/>
          <w:szCs w:val="32"/>
          <w:lang w:eastAsia="zh-CN"/>
        </w:rPr>
        <w:t xml:space="preserve">尽量使</w:t>
      </w:r>
      <w:r>
        <w:rPr>
          <w:rFonts w:hint="eastAsia" w:ascii="仿宋" w:hAnsi="仿宋" w:eastAsia="仿宋" w:cs="仿宋"/>
          <w:sz w:val="32"/>
          <w:szCs w:val="32"/>
        </w:rPr>
        <w:t xml:space="preserve">用原有宅基地和村内空闲地</w:t>
      </w:r>
      <w:r>
        <w:rPr>
          <w:rFonts w:hint="eastAsia" w:ascii="仿宋" w:hAnsi="仿宋" w:eastAsia="仿宋" w:cs="仿宋"/>
          <w:sz w:val="32"/>
          <w:szCs w:val="32"/>
          <w:lang w:eastAsia="zh-CN"/>
        </w:rPr>
        <w:t xml:space="preserve">，少占农用地，</w:t>
      </w:r>
      <w:r>
        <w:rPr>
          <w:rFonts w:hint="eastAsia" w:ascii="仿宋" w:hAnsi="仿宋" w:eastAsia="仿宋" w:cs="仿宋"/>
          <w:sz w:val="32"/>
          <w:szCs w:val="32"/>
        </w:rPr>
        <w:t xml:space="preserve">确需占用农用地的，应当依法先行办理农用地转用审批手续。不得占用永久基本农田、生态保护红线</w:t>
      </w:r>
      <w:r>
        <w:rPr>
          <w:rFonts w:hint="eastAsia" w:ascii="仿宋" w:hAnsi="仿宋" w:eastAsia="仿宋" w:cs="仿宋"/>
          <w:sz w:val="32"/>
          <w:szCs w:val="32"/>
          <w:lang w:eastAsia="zh-CN"/>
        </w:rPr>
        <w:t xml:space="preserve">，坚决遏制新增农村乱占耕地建房行为</w:t>
      </w:r>
      <w:r>
        <w:rPr>
          <w:rFonts w:hint="eastAsia" w:ascii="仿宋" w:hAnsi="仿宋" w:eastAsia="仿宋" w:cs="仿宋"/>
          <w:sz w:val="32"/>
          <w:szCs w:val="32"/>
        </w:rPr>
        <w:t xml:space="preserve">。</w:t>
      </w:r>
      <w:r>
        <w:rPr>
          <w:rFonts w:hint="eastAsia" w:ascii="仿宋" w:hAnsi="仿宋" w:eastAsia="仿宋" w:cs="仿宋"/>
          <w:sz w:val="32"/>
          <w:szCs w:val="32"/>
        </w:rPr>
      </w:r>
      <w:r>
        <w:rPr>
          <w:rFonts w:hint="eastAsia" w:ascii="仿宋" w:hAnsi="仿宋" w:eastAsia="仿宋" w:cs="仿宋"/>
          <w:sz w:val="32"/>
          <w:szCs w:val="32"/>
        </w:rPr>
      </w:r>
    </w:p>
    <w:p>
      <w:pPr>
        <w:pStyle w:val="628"/>
        <w:pBdr/>
        <w:spacing/>
        <w:ind w:firstLine="640"/>
        <w:rPr>
          <w:rFonts w:hint="eastAsia" w:ascii="仿宋" w:hAnsi="仿宋" w:eastAsia="仿宋" w:cs="仿宋"/>
          <w:sz w:val="32"/>
          <w:szCs w:val="32"/>
        </w:rPr>
      </w:pPr>
      <w:r>
        <w:rPr>
          <w:rFonts w:hint="eastAsia" w:ascii="仿宋" w:hAnsi="仿宋" w:eastAsia="仿宋" w:cs="仿宋"/>
          <w:sz w:val="32"/>
          <w:szCs w:val="32"/>
          <w:lang w:eastAsia="zh-CN"/>
        </w:rPr>
        <w:t xml:space="preserve">第九条</w:t>
      </w:r>
      <w:r>
        <w:rPr>
          <w:rFonts w:hint="eastAsia"/>
          <w:sz w:val="32"/>
          <w:szCs w:val="32"/>
        </w:rPr>
        <w:t xml:space="preserve">  </w:t>
      </w:r>
      <w:r>
        <w:rPr>
          <w:rFonts w:hint="eastAsia" w:ascii="仿宋" w:hAnsi="仿宋" w:eastAsia="仿宋" w:cs="仿宋"/>
          <w:sz w:val="32"/>
          <w:szCs w:val="32"/>
        </w:rPr>
        <w:t xml:space="preserve">农村村民建房应当符合村庄规划，未编制村庄规划的应当符合乡镇国土空间规划；位于自然保护区、风景名胜区、文物保护单位、历史文化名村、传统村落等区域的农村自建房，还须符合相关专项规划。</w:t>
      </w:r>
      <w:r>
        <w:rPr>
          <w:rFonts w:hint="eastAsia" w:ascii="仿宋" w:hAnsi="仿宋" w:eastAsia="仿宋" w:cs="仿宋"/>
          <w:sz w:val="32"/>
          <w:szCs w:val="32"/>
        </w:rPr>
      </w:r>
      <w:r>
        <w:rPr>
          <w:rFonts w:hint="eastAsia" w:ascii="仿宋" w:hAnsi="仿宋" w:eastAsia="仿宋" w:cs="仿宋"/>
          <w:sz w:val="32"/>
          <w:szCs w:val="32"/>
        </w:rPr>
      </w:r>
    </w:p>
    <w:p>
      <w:pPr>
        <w:pStyle w:val="628"/>
        <w:pBdr/>
        <w:spacing/>
        <w:ind w:firstLine="640"/>
        <w:rPr>
          <w:rFonts w:hint="eastAsia"/>
          <w:sz w:val="32"/>
          <w:szCs w:val="32"/>
        </w:rPr>
      </w:pPr>
      <w:r>
        <w:rPr>
          <w:rFonts w:hint="eastAsia" w:ascii="仿宋" w:hAnsi="仿宋" w:eastAsia="仿宋" w:cs="仿宋"/>
          <w:sz w:val="32"/>
          <w:szCs w:val="32"/>
          <w:lang w:eastAsia="zh-CN"/>
        </w:rPr>
        <w:t xml:space="preserve">第十条</w:t>
      </w:r>
      <w:r>
        <w:rPr>
          <w:rFonts w:hint="eastAsia"/>
          <w:sz w:val="32"/>
          <w:szCs w:val="32"/>
        </w:rPr>
        <w:t xml:space="preserve">  </w:t>
      </w:r>
      <w:r>
        <w:rPr>
          <w:rFonts w:hint="eastAsia" w:ascii="仿宋" w:hAnsi="仿宋" w:eastAsia="仿宋" w:cs="仿宋"/>
          <w:sz w:val="32"/>
          <w:szCs w:val="32"/>
        </w:rPr>
        <w:t xml:space="preserve">农村村民建房选址原则上应当避让地质灾害危险区、洪涝灾害频发区、地下采空区和地震断裂带等危险区域；确需在以上区域建房的应当符合已批准的村庄规划并按照规划中制定防灾减灾措施执行，未编制村庄规划的应当以村为单位开展综合评估后按要求实施建房。</w:t>
      </w:r>
      <w:r>
        <w:rPr>
          <w:rFonts w:hint="eastAsia"/>
          <w:sz w:val="32"/>
          <w:szCs w:val="32"/>
        </w:rPr>
      </w:r>
      <w:r>
        <w:rPr>
          <w:rFonts w:hint="eastAsia"/>
          <w:sz w:val="32"/>
          <w:szCs w:val="32"/>
        </w:rPr>
      </w:r>
    </w:p>
    <w:p>
      <w:pPr>
        <w:pStyle w:val="628"/>
        <w:pBdr/>
        <w:spacing/>
        <w:ind w:firstLine="640"/>
        <w:rPr>
          <w:rFonts w:hint="eastAsia"/>
          <w:sz w:val="32"/>
          <w:szCs w:val="32"/>
        </w:rPr>
      </w:pPr>
      <w:r>
        <w:rPr>
          <w:rFonts w:hint="eastAsia" w:ascii="仿宋" w:hAnsi="仿宋" w:eastAsia="仿宋" w:cs="仿宋"/>
          <w:sz w:val="32"/>
          <w:szCs w:val="32"/>
          <w:lang w:eastAsia="zh-CN"/>
        </w:rPr>
        <w:t xml:space="preserve">第十一条</w:t>
      </w:r>
      <w:r>
        <w:rPr>
          <w:rFonts w:hint="eastAsia"/>
          <w:sz w:val="32"/>
          <w:szCs w:val="32"/>
        </w:rPr>
        <w:t xml:space="preserve">  </w:t>
      </w:r>
      <w:r>
        <w:rPr>
          <w:rFonts w:hint="eastAsia" w:ascii="仿宋" w:hAnsi="仿宋" w:eastAsia="仿宋" w:cs="仿宋"/>
          <w:sz w:val="32"/>
          <w:szCs w:val="32"/>
        </w:rPr>
        <w:t xml:space="preserve">严格控制切坡建房。</w:t>
      </w:r>
      <w:r>
        <w:rPr>
          <w:rFonts w:hint="eastAsia" w:ascii="仿宋" w:hAnsi="仿宋" w:eastAsia="仿宋" w:cs="仿宋"/>
          <w:sz w:val="32"/>
          <w:szCs w:val="32"/>
          <w:lang w:eastAsia="zh-CN"/>
        </w:rPr>
        <w:t xml:space="preserve">确</w:t>
      </w:r>
      <w:r>
        <w:rPr>
          <w:rFonts w:hint="eastAsia" w:ascii="仿宋" w:hAnsi="仿宋" w:eastAsia="仿宋" w:cs="仿宋"/>
          <w:sz w:val="32"/>
          <w:szCs w:val="32"/>
        </w:rPr>
        <w:t xml:space="preserve">因用地困难需要切坡的，应当在</w:t>
      </w:r>
      <w:r>
        <w:rPr>
          <w:rFonts w:hint="eastAsia" w:ascii="仿宋" w:hAnsi="仿宋" w:eastAsia="仿宋" w:cs="仿宋"/>
          <w:sz w:val="32"/>
          <w:szCs w:val="32"/>
          <w:lang w:eastAsia="zh-CN"/>
        </w:rPr>
        <w:t xml:space="preserve">乡</w:t>
      </w:r>
      <w:r>
        <w:rPr>
          <w:rFonts w:hint="eastAsia" w:ascii="仿宋" w:hAnsi="仿宋" w:eastAsia="仿宋" w:cs="仿宋"/>
          <w:sz w:val="32"/>
          <w:szCs w:val="32"/>
        </w:rPr>
        <w:t xml:space="preserve">镇</w:t>
      </w:r>
      <w:r>
        <w:rPr>
          <w:rFonts w:hint="eastAsia" w:ascii="仿宋" w:hAnsi="仿宋" w:eastAsia="仿宋" w:cs="仿宋"/>
          <w:sz w:val="32"/>
          <w:szCs w:val="32"/>
          <w:lang w:eastAsia="zh-CN"/>
        </w:rPr>
        <w:t xml:space="preserve">（街道）</w:t>
      </w:r>
      <w:r>
        <w:rPr>
          <w:rFonts w:hint="eastAsia" w:ascii="仿宋" w:hAnsi="仿宋" w:eastAsia="仿宋" w:cs="仿宋"/>
          <w:sz w:val="32"/>
          <w:szCs w:val="32"/>
        </w:rPr>
        <w:t xml:space="preserve">人民政府</w:t>
      </w:r>
      <w:r>
        <w:rPr>
          <w:rFonts w:hint="eastAsia" w:ascii="仿宋" w:hAnsi="仿宋" w:eastAsia="仿宋" w:cs="仿宋"/>
          <w:sz w:val="32"/>
          <w:szCs w:val="32"/>
          <w:lang w:eastAsia="zh-CN"/>
        </w:rPr>
        <w:t xml:space="preserve">（办事处）</w:t>
      </w:r>
      <w:r>
        <w:rPr>
          <w:rFonts w:hint="eastAsia" w:ascii="仿宋" w:hAnsi="仿宋" w:eastAsia="仿宋" w:cs="仿宋"/>
          <w:sz w:val="32"/>
          <w:szCs w:val="32"/>
        </w:rPr>
        <w:t xml:space="preserve">指导下，按照有关技术规范做好坡体防护，确保建房安全。</w:t>
      </w:r>
      <w:r>
        <w:rPr>
          <w:rFonts w:hint="eastAsia"/>
          <w:sz w:val="32"/>
          <w:szCs w:val="32"/>
        </w:rPr>
      </w:r>
      <w:r>
        <w:rPr>
          <w:rFonts w:hint="eastAsia"/>
          <w:sz w:val="32"/>
          <w:szCs w:val="32"/>
        </w:rPr>
      </w:r>
    </w:p>
    <w:p>
      <w:pPr>
        <w:pStyle w:val="628"/>
        <w:pBdr/>
        <w:spacing/>
        <w:ind w:firstLine="640"/>
        <w:rPr>
          <w:rFonts w:hint="eastAsia" w:ascii="仿宋" w:hAnsi="仿宋" w:eastAsia="仿宋" w:cs="仿宋"/>
          <w:sz w:val="32"/>
          <w:szCs w:val="32"/>
        </w:rPr>
      </w:pPr>
      <w:r>
        <w:rPr>
          <w:rFonts w:hint="eastAsia" w:ascii="仿宋" w:hAnsi="仿宋" w:eastAsia="仿宋" w:cs="仿宋"/>
          <w:sz w:val="32"/>
          <w:szCs w:val="32"/>
          <w:lang w:eastAsia="zh-CN"/>
        </w:rPr>
        <w:t xml:space="preserve">第十二条</w:t>
      </w:r>
      <w:r>
        <w:rPr>
          <w:rFonts w:hint="eastAsia"/>
          <w:sz w:val="32"/>
          <w:szCs w:val="32"/>
        </w:rPr>
        <w:t xml:space="preserve">  </w:t>
      </w:r>
      <w:r>
        <w:rPr>
          <w:rFonts w:hint="eastAsia" w:ascii="仿宋" w:hAnsi="仿宋" w:eastAsia="仿宋" w:cs="仿宋"/>
          <w:sz w:val="32"/>
          <w:szCs w:val="32"/>
        </w:rPr>
        <w:t xml:space="preserve">因生存条件恶劣、生态环境脆弱、自然灾害频发、重大项目建设以及人口流失特别严重，拟实施搬迁撤并的村庄，应当严格限制建房活动。</w:t>
      </w:r>
      <w:r>
        <w:rPr>
          <w:rFonts w:hint="eastAsia" w:ascii="仿宋" w:hAnsi="仿宋" w:eastAsia="仿宋" w:cs="仿宋"/>
          <w:sz w:val="32"/>
          <w:szCs w:val="32"/>
        </w:rPr>
      </w:r>
      <w:r>
        <w:rPr>
          <w:rFonts w:hint="eastAsia" w:ascii="仿宋" w:hAnsi="仿宋" w:eastAsia="仿宋" w:cs="仿宋"/>
          <w:sz w:val="32"/>
          <w:szCs w:val="32"/>
        </w:rPr>
      </w:r>
    </w:p>
    <w:p>
      <w:pPr>
        <w:pStyle w:val="628"/>
        <w:pBdr/>
        <w:spacing/>
        <w:ind w:firstLine="640"/>
        <w:rPr>
          <w:rFonts w:hint="eastAsia" w:ascii="仿宋" w:hAnsi="仿宋" w:eastAsia="仿宋" w:cs="仿宋"/>
          <w:sz w:val="32"/>
          <w:szCs w:val="32"/>
        </w:rPr>
      </w:pPr>
      <w:r>
        <w:rPr>
          <w:rFonts w:hint="eastAsia" w:ascii="仿宋" w:hAnsi="仿宋" w:eastAsia="仿宋" w:cs="仿宋"/>
          <w:sz w:val="32"/>
          <w:szCs w:val="32"/>
          <w:lang w:eastAsia="zh-CN"/>
        </w:rPr>
        <w:t xml:space="preserve">第十三条</w:t>
      </w:r>
      <w:r>
        <w:rPr>
          <w:rFonts w:hint="eastAsia"/>
          <w:sz w:val="32"/>
          <w:szCs w:val="32"/>
        </w:rPr>
        <w:t xml:space="preserve">  </w:t>
      </w:r>
      <w:r>
        <w:rPr>
          <w:rFonts w:hint="eastAsia" w:ascii="仿宋" w:hAnsi="仿宋" w:eastAsia="仿宋" w:cs="仿宋"/>
          <w:sz w:val="32"/>
          <w:szCs w:val="32"/>
        </w:rPr>
        <w:t xml:space="preserve">农村村民建房用地实行计划管理。各村</w:t>
      </w:r>
      <w:r>
        <w:rPr>
          <w:rFonts w:hint="eastAsia" w:ascii="仿宋" w:hAnsi="仿宋" w:eastAsia="仿宋" w:cs="仿宋"/>
          <w:sz w:val="32"/>
          <w:szCs w:val="32"/>
          <w:lang w:eastAsia="zh-CN"/>
        </w:rPr>
        <w:t xml:space="preserve">集体</w:t>
      </w:r>
      <w:r>
        <w:rPr>
          <w:rFonts w:hint="eastAsia" w:ascii="仿宋" w:hAnsi="仿宋" w:eastAsia="仿宋" w:cs="仿宋"/>
          <w:sz w:val="32"/>
          <w:szCs w:val="32"/>
        </w:rPr>
        <w:t xml:space="preserve">应当在每年的</w:t>
      </w:r>
      <w:r>
        <w:rPr>
          <w:rFonts w:hint="eastAsia" w:ascii="仿宋" w:hAnsi="仿宋" w:eastAsia="仿宋" w:cs="仿宋"/>
          <w:sz w:val="32"/>
          <w:szCs w:val="32"/>
          <w:lang w:eastAsia="zh-CN"/>
        </w:rPr>
        <w:t xml:space="preserve">年底前</w:t>
      </w:r>
      <w:r>
        <w:rPr>
          <w:rFonts w:hint="eastAsia" w:ascii="仿宋" w:hAnsi="仿宋" w:eastAsia="仿宋" w:cs="仿宋"/>
          <w:sz w:val="32"/>
          <w:szCs w:val="32"/>
        </w:rPr>
        <w:t xml:space="preserve">将本村下年度建房用地计划报</w:t>
      </w:r>
      <w:r>
        <w:rPr>
          <w:rFonts w:hint="eastAsia" w:ascii="仿宋" w:hAnsi="仿宋" w:eastAsia="仿宋" w:cs="仿宋"/>
          <w:sz w:val="32"/>
          <w:szCs w:val="32"/>
          <w:lang w:eastAsia="zh-CN"/>
        </w:rPr>
        <w:t xml:space="preserve">乡</w:t>
      </w:r>
      <w:r>
        <w:rPr>
          <w:rFonts w:hint="eastAsia" w:ascii="仿宋" w:hAnsi="仿宋" w:eastAsia="仿宋" w:cs="仿宋"/>
          <w:sz w:val="32"/>
          <w:szCs w:val="32"/>
        </w:rPr>
        <w:t xml:space="preserve">镇</w:t>
      </w:r>
      <w:r>
        <w:rPr>
          <w:rFonts w:hint="eastAsia" w:ascii="仿宋" w:hAnsi="仿宋" w:eastAsia="仿宋" w:cs="仿宋"/>
          <w:sz w:val="32"/>
          <w:szCs w:val="32"/>
          <w:lang w:eastAsia="zh-CN"/>
        </w:rPr>
        <w:t xml:space="preserve">（街道）</w:t>
      </w:r>
      <w:r>
        <w:rPr>
          <w:rFonts w:hint="eastAsia" w:ascii="仿宋" w:hAnsi="仿宋" w:eastAsia="仿宋" w:cs="仿宋"/>
          <w:sz w:val="32"/>
          <w:szCs w:val="32"/>
        </w:rPr>
        <w:t xml:space="preserve">人民政府</w:t>
      </w:r>
      <w:r>
        <w:rPr>
          <w:rFonts w:hint="eastAsia" w:ascii="仿宋" w:hAnsi="仿宋" w:eastAsia="仿宋" w:cs="仿宋"/>
          <w:sz w:val="32"/>
          <w:szCs w:val="32"/>
          <w:lang w:eastAsia="zh-CN"/>
        </w:rPr>
        <w:t xml:space="preserve">（办事处）</w:t>
      </w:r>
      <w:r>
        <w:rPr>
          <w:rFonts w:hint="eastAsia" w:ascii="仿宋" w:hAnsi="仿宋" w:eastAsia="仿宋" w:cs="仿宋"/>
          <w:sz w:val="32"/>
          <w:szCs w:val="32"/>
        </w:rPr>
        <w:t xml:space="preserve">，</w:t>
      </w:r>
      <w:r>
        <w:rPr>
          <w:rFonts w:hint="eastAsia" w:ascii="仿宋" w:hAnsi="仿宋" w:eastAsia="仿宋" w:cs="仿宋"/>
          <w:sz w:val="32"/>
          <w:szCs w:val="32"/>
          <w:lang w:eastAsia="zh-CN"/>
        </w:rPr>
        <w:t xml:space="preserve">乡</w:t>
      </w:r>
      <w:r>
        <w:rPr>
          <w:rFonts w:hint="eastAsia" w:ascii="仿宋" w:hAnsi="仿宋" w:eastAsia="仿宋" w:cs="仿宋"/>
          <w:sz w:val="32"/>
          <w:szCs w:val="32"/>
        </w:rPr>
        <w:t xml:space="preserve">镇</w:t>
      </w:r>
      <w:r>
        <w:rPr>
          <w:rFonts w:hint="eastAsia" w:ascii="仿宋" w:hAnsi="仿宋" w:eastAsia="仿宋" w:cs="仿宋"/>
          <w:sz w:val="32"/>
          <w:szCs w:val="32"/>
          <w:lang w:eastAsia="zh-CN"/>
        </w:rPr>
        <w:t xml:space="preserve">（街道）</w:t>
      </w:r>
      <w:r>
        <w:rPr>
          <w:rFonts w:hint="eastAsia" w:ascii="仿宋" w:hAnsi="仿宋" w:eastAsia="仿宋" w:cs="仿宋"/>
          <w:sz w:val="32"/>
          <w:szCs w:val="32"/>
        </w:rPr>
        <w:t xml:space="preserve">人民政府</w:t>
      </w:r>
      <w:r>
        <w:rPr>
          <w:rFonts w:hint="eastAsia" w:ascii="仿宋" w:hAnsi="仿宋" w:eastAsia="仿宋" w:cs="仿宋"/>
          <w:sz w:val="32"/>
          <w:szCs w:val="32"/>
          <w:lang w:eastAsia="zh-CN"/>
        </w:rPr>
        <w:t xml:space="preserve">（办事处）</w:t>
      </w:r>
      <w:r>
        <w:rPr>
          <w:rFonts w:hint="eastAsia" w:ascii="仿宋" w:hAnsi="仿宋" w:eastAsia="仿宋" w:cs="仿宋"/>
          <w:sz w:val="32"/>
          <w:szCs w:val="32"/>
        </w:rPr>
        <w:t xml:space="preserve">审核汇总后报</w:t>
      </w:r>
      <w:r>
        <w:rPr>
          <w:rFonts w:hint="eastAsia" w:ascii="仿宋" w:hAnsi="仿宋" w:eastAsia="仿宋" w:cs="仿宋"/>
          <w:sz w:val="32"/>
          <w:szCs w:val="32"/>
          <w:lang w:eastAsia="zh-CN"/>
        </w:rPr>
        <w:t xml:space="preserve">市</w:t>
      </w:r>
      <w:r>
        <w:rPr>
          <w:rFonts w:hint="eastAsia" w:ascii="仿宋" w:hAnsi="仿宋" w:eastAsia="仿宋" w:cs="仿宋"/>
          <w:sz w:val="32"/>
          <w:szCs w:val="32"/>
        </w:rPr>
        <w:t xml:space="preserve">农业农村局。</w:t>
      </w:r>
      <w:r>
        <w:rPr>
          <w:rFonts w:hint="eastAsia" w:ascii="仿宋" w:hAnsi="仿宋" w:eastAsia="仿宋" w:cs="仿宋"/>
          <w:sz w:val="32"/>
          <w:szCs w:val="32"/>
          <w:lang w:eastAsia="zh-CN"/>
        </w:rPr>
        <w:t xml:space="preserve">市</w:t>
      </w:r>
      <w:r>
        <w:rPr>
          <w:rFonts w:hint="eastAsia" w:ascii="仿宋" w:hAnsi="仿宋" w:eastAsia="仿宋" w:cs="仿宋"/>
          <w:sz w:val="32"/>
          <w:szCs w:val="32"/>
        </w:rPr>
        <w:t xml:space="preserve">自然资源局根据</w:t>
      </w:r>
      <w:r>
        <w:rPr>
          <w:rFonts w:hint="eastAsia" w:ascii="仿宋" w:hAnsi="仿宋" w:eastAsia="仿宋" w:cs="仿宋"/>
          <w:sz w:val="32"/>
          <w:szCs w:val="32"/>
          <w:lang w:eastAsia="zh-CN"/>
        </w:rPr>
        <w:t xml:space="preserve">市</w:t>
      </w:r>
      <w:r>
        <w:rPr>
          <w:rFonts w:hint="eastAsia" w:ascii="仿宋" w:hAnsi="仿宋" w:eastAsia="仿宋" w:cs="仿宋"/>
          <w:sz w:val="32"/>
          <w:szCs w:val="32"/>
        </w:rPr>
        <w:t xml:space="preserve">农业农村局提供的农民建房新增建设用地需求，统筹安排新增建设用地计划指标，保障农村村民住宅建设用地。</w:t>
      </w:r>
      <w:r>
        <w:rPr>
          <w:rFonts w:hint="eastAsia" w:ascii="仿宋" w:hAnsi="仿宋" w:eastAsia="仿宋" w:cs="仿宋"/>
          <w:sz w:val="32"/>
          <w:szCs w:val="32"/>
        </w:rPr>
      </w:r>
      <w:r>
        <w:rPr>
          <w:rFonts w:hint="eastAsia" w:ascii="仿宋" w:hAnsi="仿宋" w:eastAsia="仿宋" w:cs="仿宋"/>
          <w:sz w:val="32"/>
          <w:szCs w:val="32"/>
        </w:rPr>
      </w:r>
    </w:p>
    <w:p>
      <w:pPr>
        <w:pStyle w:val="628"/>
        <w:keepNext w:val="false"/>
        <w:keepLines w:val="false"/>
        <w:pageBreakBefore w:val="false"/>
        <w:widowControl w:val="false"/>
        <w:pBdr/>
        <w:spacing w:after="157" w:before="157"/>
        <w:ind/>
        <w:jc w:val="center"/>
        <w:rPr>
          <w:rFonts w:hint="eastAsia"/>
          <w:sz w:val="32"/>
          <w:szCs w:val="32"/>
        </w:rPr>
      </w:pPr>
      <w:r>
        <w:rPr>
          <w:rFonts w:hint="eastAsia" w:ascii="黑体" w:hAnsi="黑体" w:eastAsia="黑体" w:cs="黑体"/>
          <w:sz w:val="32"/>
          <w:szCs w:val="32"/>
        </w:rPr>
        <w:t xml:space="preserve">第三章  建设类型</w:t>
      </w:r>
      <w:r>
        <w:rPr>
          <w:rFonts w:hint="eastAsia"/>
          <w:sz w:val="32"/>
          <w:szCs w:val="32"/>
        </w:rPr>
      </w:r>
      <w:r>
        <w:rPr>
          <w:rFonts w:hint="eastAsia"/>
          <w:sz w:val="32"/>
          <w:szCs w:val="32"/>
        </w:rPr>
      </w:r>
    </w:p>
    <w:p>
      <w:pPr>
        <w:pStyle w:val="628"/>
        <w:pBdr/>
        <w:spacing/>
        <w:ind w:firstLine="640"/>
        <w:rPr>
          <w:rFonts w:hint="eastAsia" w:ascii="仿宋" w:hAnsi="仿宋" w:eastAsia="仿宋" w:cs="仿宋"/>
          <w:sz w:val="32"/>
          <w:szCs w:val="32"/>
        </w:rPr>
      </w:pPr>
      <w:r>
        <w:rPr>
          <w:rFonts w:hint="eastAsia" w:ascii="仿宋" w:hAnsi="仿宋" w:eastAsia="仿宋" w:cs="仿宋"/>
          <w:sz w:val="32"/>
          <w:szCs w:val="32"/>
          <w:lang w:eastAsia="zh-CN"/>
        </w:rPr>
        <w:t xml:space="preserve">第十四条</w:t>
      </w:r>
      <w:r>
        <w:rPr>
          <w:rFonts w:hint="eastAsia"/>
          <w:sz w:val="32"/>
          <w:szCs w:val="32"/>
        </w:rPr>
        <w:t xml:space="preserve">  </w:t>
      </w:r>
      <w:r>
        <w:rPr>
          <w:rFonts w:hint="eastAsia" w:ascii="仿宋" w:hAnsi="仿宋" w:eastAsia="仿宋" w:cs="仿宋"/>
          <w:sz w:val="32"/>
          <w:szCs w:val="32"/>
        </w:rPr>
        <w:t xml:space="preserve">根据我</w:t>
      </w:r>
      <w:r>
        <w:rPr>
          <w:rFonts w:hint="eastAsia" w:ascii="仿宋" w:hAnsi="仿宋" w:eastAsia="仿宋" w:cs="仿宋"/>
          <w:sz w:val="32"/>
          <w:szCs w:val="32"/>
          <w:lang w:eastAsia="zh-CN"/>
        </w:rPr>
        <w:t xml:space="preserve">市</w:t>
      </w:r>
      <w:r>
        <w:rPr>
          <w:rFonts w:hint="eastAsia" w:ascii="仿宋" w:hAnsi="仿宋" w:eastAsia="仿宋" w:cs="仿宋"/>
          <w:sz w:val="32"/>
          <w:szCs w:val="32"/>
        </w:rPr>
        <w:t xml:space="preserve">农村经济和社会发展需要，在实行一户一宅，保障户有所居的前提下，农村村民建</w:t>
      </w:r>
      <w:r>
        <w:rPr>
          <w:rFonts w:hint="eastAsia" w:ascii="仿宋" w:hAnsi="仿宋" w:eastAsia="仿宋" w:cs="仿宋"/>
          <w:sz w:val="32"/>
          <w:szCs w:val="32"/>
          <w:lang w:eastAsia="zh-CN"/>
        </w:rPr>
        <w:t xml:space="preserve">房</w:t>
      </w:r>
      <w:r>
        <w:rPr>
          <w:rFonts w:hint="eastAsia" w:ascii="仿宋" w:hAnsi="仿宋" w:eastAsia="仿宋" w:cs="仿宋"/>
          <w:sz w:val="32"/>
          <w:szCs w:val="32"/>
        </w:rPr>
        <w:t xml:space="preserve">形式为单独院落和住宅楼。</w:t>
      </w:r>
      <w:r>
        <w:rPr>
          <w:rFonts w:hint="eastAsia" w:ascii="仿宋" w:hAnsi="仿宋" w:eastAsia="仿宋" w:cs="仿宋"/>
          <w:sz w:val="32"/>
          <w:szCs w:val="32"/>
        </w:rPr>
      </w:r>
      <w:r>
        <w:rPr>
          <w:rFonts w:hint="eastAsia" w:ascii="仿宋" w:hAnsi="仿宋" w:eastAsia="仿宋" w:cs="仿宋"/>
          <w:sz w:val="32"/>
          <w:szCs w:val="32"/>
        </w:rPr>
      </w:r>
    </w:p>
    <w:p>
      <w:pPr>
        <w:pStyle w:val="628"/>
        <w:pBdr/>
        <w:spacing/>
        <w:ind w:firstLine="640"/>
        <w:rPr>
          <w:rFonts w:hint="eastAsia" w:ascii="仿宋" w:hAnsi="仿宋" w:eastAsia="仿宋" w:cs="仿宋"/>
          <w:sz w:val="32"/>
          <w:szCs w:val="32"/>
        </w:rPr>
      </w:pPr>
      <w:r>
        <w:rPr>
          <w:rFonts w:hint="eastAsia" w:ascii="仿宋" w:hAnsi="仿宋" w:eastAsia="仿宋" w:cs="仿宋"/>
          <w:sz w:val="32"/>
          <w:szCs w:val="32"/>
          <w:lang w:eastAsia="zh-CN"/>
        </w:rPr>
        <w:t xml:space="preserve">第十五条</w:t>
      </w:r>
      <w:r>
        <w:rPr>
          <w:rFonts w:hint="eastAsia"/>
          <w:sz w:val="32"/>
          <w:szCs w:val="32"/>
        </w:rPr>
        <w:t xml:space="preserve">  </w:t>
      </w:r>
      <w:r>
        <w:rPr>
          <w:rFonts w:hint="eastAsia" w:ascii="仿宋" w:hAnsi="仿宋" w:eastAsia="仿宋" w:cs="仿宋"/>
          <w:sz w:val="32"/>
          <w:szCs w:val="32"/>
        </w:rPr>
        <w:t xml:space="preserve">城市规划区范围</w:t>
      </w:r>
      <w:r>
        <w:rPr>
          <w:rFonts w:hint="eastAsia" w:ascii="仿宋" w:hAnsi="仿宋" w:eastAsia="仿宋" w:cs="仿宋"/>
          <w:sz w:val="32"/>
          <w:szCs w:val="32"/>
          <w:lang w:eastAsia="zh-CN"/>
        </w:rPr>
        <w:t xml:space="preserve">外</w:t>
      </w:r>
      <w:r>
        <w:rPr>
          <w:rFonts w:hint="eastAsia" w:ascii="仿宋" w:hAnsi="仿宋" w:eastAsia="仿宋" w:cs="仿宋"/>
          <w:sz w:val="32"/>
          <w:szCs w:val="32"/>
        </w:rPr>
        <w:t xml:space="preserve">的村根据村庄规划和住宅项目的规划设计进行建设。修建住宅楼的，要基本保障供水、供电、供气、供暖，并配套建设相应的基础设施。</w:t>
      </w:r>
      <w:r>
        <w:rPr>
          <w:rFonts w:hint="eastAsia" w:ascii="仿宋" w:hAnsi="仿宋" w:eastAsia="仿宋" w:cs="仿宋"/>
          <w:sz w:val="32"/>
          <w:szCs w:val="32"/>
        </w:rPr>
      </w:r>
      <w:r>
        <w:rPr>
          <w:rFonts w:hint="eastAsia" w:ascii="仿宋" w:hAnsi="仿宋" w:eastAsia="仿宋" w:cs="仿宋"/>
          <w:sz w:val="32"/>
          <w:szCs w:val="32"/>
        </w:rPr>
      </w:r>
    </w:p>
    <w:p>
      <w:pPr>
        <w:pStyle w:val="628"/>
        <w:pBdr/>
        <w:spacing/>
        <w:ind w:firstLine="640"/>
        <w:rPr>
          <w:rFonts w:hint="eastAsia" w:ascii="仿宋" w:hAnsi="仿宋" w:eastAsia="仿宋" w:cs="仿宋"/>
          <w:sz w:val="32"/>
          <w:szCs w:val="32"/>
        </w:rPr>
      </w:pPr>
      <w:r>
        <w:rPr>
          <w:rFonts w:hint="eastAsia" w:ascii="仿宋" w:hAnsi="仿宋" w:eastAsia="仿宋" w:cs="仿宋"/>
          <w:sz w:val="32"/>
          <w:szCs w:val="32"/>
          <w:lang w:eastAsia="zh-CN"/>
        </w:rPr>
        <w:t xml:space="preserve">第十六条</w:t>
      </w:r>
      <w:r>
        <w:rPr>
          <w:rFonts w:hint="eastAsia"/>
          <w:sz w:val="32"/>
          <w:szCs w:val="32"/>
        </w:rPr>
        <w:t xml:space="preserve">  </w:t>
      </w:r>
      <w:r>
        <w:rPr>
          <w:rFonts w:hint="eastAsia" w:ascii="仿宋" w:hAnsi="仿宋" w:eastAsia="仿宋" w:cs="仿宋"/>
          <w:sz w:val="32"/>
          <w:szCs w:val="32"/>
        </w:rPr>
        <w:t xml:space="preserve">建筑物的样式、风格要和当地已有的</w:t>
      </w:r>
      <w:r>
        <w:rPr>
          <w:rFonts w:hint="eastAsia" w:ascii="仿宋" w:hAnsi="仿宋" w:eastAsia="仿宋" w:cs="仿宋"/>
          <w:sz w:val="32"/>
          <w:szCs w:val="32"/>
          <w:lang w:eastAsia="zh-CN"/>
        </w:rPr>
        <w:t xml:space="preserve">建筑</w:t>
      </w:r>
      <w:r>
        <w:rPr>
          <w:rFonts w:hint="eastAsia" w:ascii="仿宋" w:hAnsi="仿宋" w:eastAsia="仿宋" w:cs="仿宋"/>
          <w:sz w:val="32"/>
          <w:szCs w:val="32"/>
        </w:rPr>
        <w:t xml:space="preserve">物相一致，保持村庄建设的整体和谐，充分发挥</w:t>
      </w:r>
      <w:r>
        <w:rPr>
          <w:rFonts w:hint="eastAsia" w:ascii="仿宋" w:hAnsi="仿宋" w:eastAsia="仿宋" w:cs="仿宋"/>
          <w:sz w:val="32"/>
          <w:szCs w:val="32"/>
          <w:lang w:eastAsia="zh-CN"/>
        </w:rPr>
        <w:t xml:space="preserve">我市</w:t>
      </w:r>
      <w:r>
        <w:rPr>
          <w:rFonts w:hint="eastAsia" w:ascii="仿宋" w:hAnsi="仿宋" w:eastAsia="仿宋" w:cs="仿宋"/>
          <w:sz w:val="32"/>
          <w:szCs w:val="32"/>
        </w:rPr>
        <w:t xml:space="preserve">民居特色，将生产、生活、旅游、休闲相结合。</w:t>
      </w:r>
      <w:r>
        <w:rPr>
          <w:rFonts w:hint="eastAsia" w:ascii="仿宋" w:hAnsi="仿宋" w:eastAsia="仿宋" w:cs="仿宋"/>
          <w:sz w:val="32"/>
          <w:szCs w:val="32"/>
        </w:rPr>
      </w:r>
      <w:r>
        <w:rPr>
          <w:rFonts w:hint="eastAsia" w:ascii="仿宋" w:hAnsi="仿宋" w:eastAsia="仿宋" w:cs="仿宋"/>
          <w:sz w:val="32"/>
          <w:szCs w:val="32"/>
        </w:rPr>
      </w:r>
    </w:p>
    <w:p>
      <w:pPr>
        <w:pStyle w:val="628"/>
        <w:keepNext w:val="false"/>
        <w:keepLines w:val="false"/>
        <w:pageBreakBefore w:val="false"/>
        <w:widowControl w:val="false"/>
        <w:pBdr/>
        <w:spacing w:after="157" w:before="157"/>
        <w:ind/>
        <w:jc w:val="center"/>
        <w:rPr>
          <w:rFonts w:hint="eastAsia"/>
          <w:sz w:val="32"/>
          <w:szCs w:val="32"/>
        </w:rPr>
      </w:pPr>
      <w:r>
        <w:rPr>
          <w:rFonts w:hint="eastAsia" w:ascii="黑体" w:hAnsi="黑体" w:eastAsia="黑体" w:cs="黑体"/>
          <w:sz w:val="32"/>
          <w:szCs w:val="32"/>
        </w:rPr>
        <w:t xml:space="preserve">第四章  </w:t>
      </w:r>
      <w:r>
        <w:rPr>
          <w:rFonts w:hint="eastAsia" w:ascii="黑体" w:hAnsi="黑体" w:eastAsia="黑体" w:cs="黑体"/>
          <w:sz w:val="32"/>
          <w:szCs w:val="32"/>
          <w:lang w:eastAsia="zh-CN"/>
        </w:rPr>
        <w:t xml:space="preserve">申请审查</w:t>
      </w:r>
      <w:r>
        <w:rPr>
          <w:rFonts w:hint="eastAsia"/>
          <w:sz w:val="32"/>
          <w:szCs w:val="32"/>
        </w:rPr>
      </w:r>
      <w:r>
        <w:rPr>
          <w:rFonts w:hint="eastAsia"/>
          <w:sz w:val="32"/>
          <w:szCs w:val="32"/>
        </w:rPr>
      </w:r>
    </w:p>
    <w:p>
      <w:pPr>
        <w:pStyle w:val="628"/>
        <w:pBdr/>
        <w:spacing/>
        <w:ind w:firstLine="640"/>
        <w:rPr>
          <w:rFonts w:ascii="仿宋" w:hAnsi="仿宋" w:eastAsia="仿宋" w:cs="仿宋"/>
          <w:sz w:val="32"/>
          <w:szCs w:val="32"/>
          <w:lang w:val="en-US" w:eastAsia="zh-CN"/>
        </w:rPr>
      </w:pPr>
      <w:r>
        <w:rPr>
          <w:rFonts w:hint="eastAsia" w:ascii="仿宋" w:hAnsi="仿宋" w:eastAsia="仿宋" w:cs="仿宋"/>
          <w:sz w:val="32"/>
          <w:szCs w:val="32"/>
          <w:lang w:eastAsia="zh-CN"/>
        </w:rPr>
        <w:t xml:space="preserve">第十七条</w:t>
      </w:r>
      <w:r>
        <w:rPr>
          <w:rFonts w:hint="eastAsia"/>
          <w:sz w:val="32"/>
          <w:szCs w:val="32"/>
        </w:rPr>
        <w:t xml:space="preserve">  </w:t>
      </w:r>
      <w:r>
        <w:rPr>
          <w:rFonts w:hint="eastAsia" w:ascii="仿宋" w:hAnsi="仿宋" w:eastAsia="仿宋" w:cs="仿宋"/>
          <w:sz w:val="32"/>
          <w:szCs w:val="32"/>
          <w:lang w:eastAsia="zh-CN"/>
        </w:rPr>
        <w:t xml:space="preserve">村民可依法申请宅基地，宅基地以户为单位计算，一户只能拥有一处宅基地，新申请的宅基地面积每户不超过</w:t>
      </w:r>
      <w:r>
        <w:rPr>
          <w:rFonts w:hint="eastAsia" w:ascii="仿宋" w:hAnsi="仿宋" w:eastAsia="仿宋" w:cs="仿宋"/>
          <w:sz w:val="32"/>
          <w:szCs w:val="32"/>
          <w:lang w:val="en-US" w:eastAsia="zh-CN"/>
        </w:rPr>
        <w:t xml:space="preserve">200平方米。</w:t>
      </w:r>
      <w:r>
        <w:rPr>
          <w:rFonts w:ascii="仿宋" w:hAnsi="仿宋" w:eastAsia="仿宋" w:cs="仿宋"/>
          <w:sz w:val="32"/>
          <w:szCs w:val="32"/>
          <w:lang w:val="en-US" w:eastAsia="zh-CN"/>
        </w:rPr>
      </w:r>
      <w:r>
        <w:rPr>
          <w:rFonts w:ascii="仿宋" w:hAnsi="仿宋" w:eastAsia="仿宋" w:cs="仿宋"/>
          <w:sz w:val="32"/>
          <w:szCs w:val="32"/>
          <w:lang w:val="en-US"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第十八条</w:t>
      </w:r>
      <w:r>
        <w:rPr>
          <w:rFonts w:hint="eastAsia" w:eastAsia="宋体"/>
          <w:sz w:val="32"/>
          <w:szCs w:val="32"/>
          <w:lang w:val="en-US" w:eastAsia="zh-CN"/>
        </w:rPr>
        <w:t xml:space="preserve"> </w:t>
      </w:r>
      <w:r>
        <w:rPr>
          <w:rFonts w:hint="eastAsia" w:ascii="仿宋" w:hAnsi="仿宋" w:eastAsia="仿宋" w:cs="仿宋"/>
          <w:sz w:val="32"/>
          <w:szCs w:val="32"/>
          <w:lang w:eastAsia="zh-CN"/>
        </w:rPr>
        <w:t xml:space="preserve">村民符合下列条件之一的，可以向本农村集体经济组织申请使用宅基地：</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（一）无住房或原住宅未达到法定面积的；</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sz w:val="32"/>
          <w:szCs w:val="32"/>
        </w:rPr>
      </w:pPr>
      <w:r>
        <w:rPr>
          <w:rFonts w:hint="eastAsia" w:ascii="仿宋" w:hAnsi="仿宋" w:eastAsia="仿宋" w:cs="仿宋"/>
          <w:sz w:val="32"/>
          <w:szCs w:val="32"/>
          <w:lang w:eastAsia="zh-CN"/>
        </w:rPr>
        <w:t xml:space="preserve">（二）男22周岁，女20周岁（入赘）因结婚等原因确需分户，且当前户内人均宅基地面积小于</w:t>
      </w:r>
      <w:r>
        <w:rPr>
          <w:rFonts w:hint="eastAsia" w:ascii="仿宋" w:hAnsi="仿宋" w:eastAsia="仿宋" w:cs="仿宋"/>
          <w:sz w:val="32"/>
          <w:szCs w:val="32"/>
          <w:lang w:val="en-US" w:eastAsia="zh-CN"/>
        </w:rPr>
        <w:t xml:space="preserve">50平方米的</w:t>
      </w:r>
      <w:r>
        <w:rPr>
          <w:rFonts w:hint="eastAsia" w:ascii="仿宋" w:hAnsi="仿宋" w:eastAsia="仿宋" w:cs="仿宋"/>
          <w:sz w:val="32"/>
          <w:szCs w:val="32"/>
          <w:lang w:eastAsia="zh-CN"/>
        </w:rPr>
        <w:t xml:space="preserve">；</w:t>
      </w:r>
      <w:r>
        <w:rPr>
          <w:rFonts w:hint="eastAsia"/>
          <w:sz w:val="32"/>
          <w:szCs w:val="32"/>
        </w:rPr>
      </w:r>
      <w:r>
        <w:rPr>
          <w:rFonts w:hint="eastAsia"/>
          <w:sz w:val="32"/>
          <w:szCs w:val="32"/>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（三）因征地拆迁或村庄改造需要拆迁的，但拆除后仍有超出用地标准住宅或一户多宅的除外；</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（四）原有住宅被鉴定为危房或已倒塌并无其它住房，需原址改建或新审批建设的；一户多宅的除外；</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（五）因自然灾害损毁或者地质灾害治理搬迁、采煤沉陷区治理搬迁、易地扶贫搬迁的；</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（六）已列入旅游、文物、饮用水水源保护范围需搬迁的；</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sz w:val="32"/>
          <w:szCs w:val="32"/>
        </w:rPr>
      </w:pPr>
      <w:r>
        <w:rPr>
          <w:rFonts w:hint="eastAsia" w:ascii="仿宋" w:hAnsi="仿宋" w:eastAsia="仿宋" w:cs="仿宋"/>
          <w:sz w:val="32"/>
          <w:szCs w:val="32"/>
          <w:lang w:eastAsia="zh-CN"/>
        </w:rPr>
        <w:t xml:space="preserve">（七）因改善居住条件、美化生活环境等需将原住房拆旧建新进行改（扩）建的；</w:t>
      </w:r>
      <w:r>
        <w:rPr>
          <w:rFonts w:hint="eastAsia"/>
          <w:sz w:val="32"/>
          <w:szCs w:val="32"/>
        </w:rPr>
      </w:r>
      <w:r>
        <w:rPr>
          <w:rFonts w:hint="eastAsia"/>
          <w:sz w:val="32"/>
          <w:szCs w:val="32"/>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（八）符合政策规定迁入农村集体经济组织，落户成为正式成员且在原籍没有宅基地的；</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（九）现住房影响乡村建设相关规划，需要搬迁重建的；</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（十）法律法规规定可以申请建房的其它情形。</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第十九条</w:t>
      </w:r>
      <w:r>
        <w:rPr>
          <w:rFonts w:hint="eastAsia"/>
          <w:sz w:val="32"/>
          <w:szCs w:val="32"/>
        </w:rPr>
        <w:t xml:space="preserve">  </w:t>
      </w:r>
      <w:r>
        <w:rPr>
          <w:rFonts w:hint="eastAsia" w:ascii="仿宋" w:hAnsi="仿宋" w:eastAsia="仿宋" w:cs="仿宋"/>
          <w:sz w:val="32"/>
          <w:szCs w:val="32"/>
          <w:lang w:eastAsia="zh-CN"/>
        </w:rPr>
        <w:t xml:space="preserve">村民有下列情形之一的，不予批准：</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（一）非本集体经济组织成员的；</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（二）地质灾害搬迁、采煤沉陷区治理搬迁、易地扶贫搬迁已购房屋的；</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（三）符合分户条件，但当前户内人均宅基地面积达到或者超过</w:t>
      </w:r>
      <w:r>
        <w:rPr>
          <w:rFonts w:hint="eastAsia" w:ascii="仿宋" w:hAnsi="仿宋" w:eastAsia="仿宋" w:cs="仿宋"/>
          <w:sz w:val="32"/>
          <w:szCs w:val="32"/>
          <w:lang w:val="en-US" w:eastAsia="zh-CN"/>
        </w:rPr>
        <w:t xml:space="preserve">50平方米的</w:t>
      </w:r>
      <w:r>
        <w:rPr>
          <w:rFonts w:hint="eastAsia" w:ascii="仿宋" w:hAnsi="仿宋" w:eastAsia="仿宋" w:cs="仿宋"/>
          <w:sz w:val="32"/>
          <w:szCs w:val="32"/>
          <w:lang w:eastAsia="zh-CN"/>
        </w:rPr>
        <w:t xml:space="preserve">；</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sz w:val="32"/>
          <w:szCs w:val="32"/>
        </w:rPr>
      </w:pPr>
      <w:r>
        <w:rPr>
          <w:rFonts w:hint="eastAsia" w:ascii="仿宋" w:hAnsi="仿宋" w:eastAsia="仿宋" w:cs="仿宋"/>
          <w:sz w:val="32"/>
          <w:szCs w:val="32"/>
          <w:lang w:eastAsia="zh-CN"/>
        </w:rPr>
        <w:t xml:space="preserve">（四）出租、出售原住宅的；将原住宅赠予他人或将宅基地改作他用的；</w:t>
      </w:r>
      <w:r>
        <w:rPr>
          <w:rFonts w:hint="eastAsia"/>
          <w:sz w:val="32"/>
          <w:szCs w:val="32"/>
        </w:rPr>
      </w:r>
      <w:r>
        <w:rPr>
          <w:rFonts w:hint="eastAsia"/>
          <w:sz w:val="32"/>
          <w:szCs w:val="32"/>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（五）申请另址新建住房，未签订退出原有宅基地协议的；</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（六）政府纳入集体供养的五保户人员；</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（七）农村家庭户整户户口虽已合法迁入，但原籍宅基地未退还给村集体经济组织的；</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sz w:val="32"/>
          <w:szCs w:val="32"/>
        </w:rPr>
      </w:pPr>
      <w:r>
        <w:rPr>
          <w:rFonts w:hint="eastAsia" w:ascii="仿宋" w:hAnsi="仿宋" w:eastAsia="仿宋" w:cs="仿宋"/>
          <w:sz w:val="32"/>
          <w:szCs w:val="32"/>
          <w:lang w:eastAsia="zh-CN"/>
        </w:rPr>
        <w:t xml:space="preserve">（八）法律法规规定的不得批准的其它情形。</w:t>
      </w:r>
      <w:r>
        <w:rPr>
          <w:rFonts w:hint="eastAsia"/>
          <w:sz w:val="32"/>
          <w:szCs w:val="32"/>
        </w:rPr>
      </w:r>
      <w:r>
        <w:rPr>
          <w:rFonts w:hint="eastAsia"/>
          <w:sz w:val="32"/>
          <w:szCs w:val="32"/>
        </w:rPr>
      </w:r>
    </w:p>
    <w:p>
      <w:pPr>
        <w:pStyle w:val="628"/>
        <w:keepNext w:val="false"/>
        <w:keepLines w:val="false"/>
        <w:pageBreakBefore w:val="false"/>
        <w:widowControl w:val="false"/>
        <w:pBdr/>
        <w:spacing w:after="157" w:before="157"/>
        <w:ind/>
        <w:jc w:val="center"/>
        <w:rPr>
          <w:rFonts w:hint="eastAsia"/>
          <w:sz w:val="32"/>
          <w:szCs w:val="32"/>
        </w:rPr>
      </w:pPr>
      <w:r>
        <w:rPr>
          <w:rFonts w:hint="eastAsia" w:ascii="黑体" w:hAnsi="黑体" w:eastAsia="黑体" w:cs="黑体"/>
          <w:sz w:val="32"/>
          <w:szCs w:val="32"/>
        </w:rPr>
        <w:t xml:space="preserve">第五章  审批面积标准、层数</w:t>
      </w:r>
      <w:r>
        <w:rPr>
          <w:rFonts w:hint="eastAsia"/>
          <w:sz w:val="32"/>
          <w:szCs w:val="32"/>
        </w:rPr>
      </w:r>
      <w:r>
        <w:rPr>
          <w:rFonts w:hint="eastAsia"/>
          <w:sz w:val="32"/>
          <w:szCs w:val="32"/>
        </w:rPr>
      </w:r>
    </w:p>
    <w:p>
      <w:pPr>
        <w:pStyle w:val="628"/>
        <w:pBdr/>
        <w:spacing/>
        <w:ind w:firstLine="640"/>
        <w:rPr>
          <w:rFonts w:hint="eastAsia"/>
          <w:sz w:val="32"/>
          <w:szCs w:val="32"/>
        </w:rPr>
      </w:pPr>
      <w:r>
        <w:rPr>
          <w:rFonts w:hint="eastAsia" w:ascii="仿宋" w:hAnsi="仿宋" w:eastAsia="仿宋" w:cs="仿宋"/>
          <w:sz w:val="32"/>
          <w:szCs w:val="32"/>
          <w:lang w:eastAsia="zh-CN"/>
        </w:rPr>
        <w:t xml:space="preserve">第二十条</w:t>
      </w:r>
      <w:r>
        <w:rPr>
          <w:rFonts w:hint="eastAsia"/>
          <w:sz w:val="32"/>
          <w:szCs w:val="32"/>
        </w:rPr>
        <w:t xml:space="preserve">  </w:t>
      </w:r>
      <w:r>
        <w:rPr>
          <w:rFonts w:hint="eastAsia" w:ascii="仿宋" w:hAnsi="仿宋" w:eastAsia="仿宋" w:cs="仿宋"/>
          <w:sz w:val="32"/>
          <w:szCs w:val="32"/>
          <w:lang w:eastAsia="zh-CN"/>
        </w:rPr>
        <w:t xml:space="preserve">农村宅基地面积必须符合宅基地户用面积和人均面积“双控”标准，户用面积最高不超过200平方米，人均宅基地面积不超过</w:t>
      </w:r>
      <w:r>
        <w:rPr>
          <w:rFonts w:hint="eastAsia" w:ascii="仿宋" w:hAnsi="仿宋" w:eastAsia="仿宋" w:cs="仿宋"/>
          <w:sz w:val="32"/>
          <w:szCs w:val="32"/>
          <w:lang w:val="en-US" w:eastAsia="zh-CN"/>
        </w:rPr>
        <w:t xml:space="preserve">50</w:t>
      </w:r>
      <w:r>
        <w:rPr>
          <w:rFonts w:hint="eastAsia" w:ascii="仿宋" w:hAnsi="仿宋" w:eastAsia="仿宋" w:cs="仿宋"/>
          <w:sz w:val="32"/>
          <w:szCs w:val="32"/>
          <w:lang w:eastAsia="zh-CN"/>
        </w:rPr>
        <w:t xml:space="preserve">平方米。</w:t>
      </w:r>
      <w:r>
        <w:rPr>
          <w:rFonts w:hint="eastAsia"/>
          <w:sz w:val="32"/>
          <w:szCs w:val="32"/>
        </w:rPr>
      </w:r>
      <w:r>
        <w:rPr>
          <w:rFonts w:hint="eastAsia"/>
          <w:sz w:val="32"/>
          <w:szCs w:val="32"/>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修建高层住宅楼的，根据选址意见、规划设计进行建设。根据规划需要配建供水、供电、道路、停车位、娱乐活动场所、幼儿园等基础设施，还可根据人口自然增长的实际，预留一定套数的房屋。 </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第二十一条</w:t>
      </w:r>
      <w:r>
        <w:rPr>
          <w:rFonts w:hint="eastAsia"/>
          <w:sz w:val="32"/>
          <w:szCs w:val="32"/>
        </w:rPr>
        <w:t xml:space="preserve">  </w:t>
      </w:r>
      <w:r>
        <w:rPr>
          <w:rFonts w:hint="eastAsia" w:ascii="仿宋" w:hAnsi="仿宋" w:eastAsia="仿宋" w:cs="仿宋"/>
          <w:sz w:val="32"/>
          <w:szCs w:val="32"/>
          <w:lang w:eastAsia="zh-CN"/>
        </w:rPr>
        <w:t xml:space="preserve">根据我市农村实际，本着方便居住、减轻农村村民负担、保证功能齐全、维护村庄整体风貌的原则，住宅楼建设一般以多层为主，单独院落宅基地原则上不得超过2层。</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keepNext w:val="false"/>
        <w:keepLines w:val="false"/>
        <w:pageBreakBefore w:val="false"/>
        <w:widowControl w:val="false"/>
        <w:pBdr/>
        <w:spacing w:after="157" w:before="157"/>
        <w:ind/>
        <w:jc w:val="center"/>
        <w:rPr>
          <w:rFonts w:hint="eastAsia"/>
          <w:sz w:val="32"/>
          <w:szCs w:val="32"/>
        </w:rPr>
      </w:pPr>
      <w:r>
        <w:rPr>
          <w:rFonts w:hint="eastAsia" w:ascii="黑体" w:hAnsi="黑体" w:eastAsia="黑体" w:cs="黑体"/>
          <w:sz w:val="32"/>
          <w:szCs w:val="32"/>
        </w:rPr>
        <w:t xml:space="preserve">第</w:t>
      </w:r>
      <w:r>
        <w:rPr>
          <w:rFonts w:hint="eastAsia" w:ascii="黑体" w:hAnsi="黑体" w:eastAsia="黑体" w:cs="黑体"/>
          <w:sz w:val="32"/>
          <w:szCs w:val="32"/>
          <w:lang w:eastAsia="zh-CN"/>
        </w:rPr>
        <w:t xml:space="preserve">六</w:t>
      </w:r>
      <w:r>
        <w:rPr>
          <w:rFonts w:hint="eastAsia" w:ascii="黑体" w:hAnsi="黑体" w:eastAsia="黑体" w:cs="黑体"/>
          <w:sz w:val="32"/>
          <w:szCs w:val="32"/>
        </w:rPr>
        <w:t xml:space="preserve">章  申请审核</w:t>
      </w:r>
      <w:r>
        <w:rPr>
          <w:rFonts w:hint="eastAsia"/>
          <w:sz w:val="32"/>
          <w:szCs w:val="32"/>
        </w:rPr>
      </w:r>
      <w:r>
        <w:rPr>
          <w:rFonts w:hint="eastAsia"/>
          <w:sz w:val="32"/>
          <w:szCs w:val="32"/>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第二十二条</w:t>
      </w:r>
      <w:r>
        <w:rPr>
          <w:rFonts w:hint="eastAsia"/>
          <w:sz w:val="32"/>
          <w:szCs w:val="32"/>
        </w:rPr>
        <w:t xml:space="preserve">  </w:t>
      </w:r>
      <w:r>
        <w:rPr>
          <w:rFonts w:hint="eastAsia" w:ascii="仿宋" w:hAnsi="仿宋" w:eastAsia="仿宋" w:cs="仿宋"/>
          <w:sz w:val="32"/>
          <w:szCs w:val="32"/>
          <w:lang w:eastAsia="zh-CN"/>
        </w:rPr>
        <w:t xml:space="preserve">农村宅基地申请程序</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（一）申请。符合申请条件的村民，以户为单位向所在农村集体经济组织提出宅基地和建房书面申请，并提供以下材料：</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1、农村宅基地和建房(规划许可)申请表;</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2、农村宅基地使用承诺书;</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3、家庭户口簿复印件、申请人身份证复印件;</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4、选用的政府部门免费提供的通用房屋设计图纸、具备资质的设计单位设计或者审核的图纸，或者由符合条件的专业技术人员提供的图纸。</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二）公示。村集体经济组织收到申请后，应当在10日内提交组级集体经济组织成员（代表）会议讨论，并将申请理由、拟用地位置和面积、拟建房层高和面积等情况在本集体经济组织范围内公示，公示时间不得少于</w:t>
      </w:r>
      <w:r>
        <w:rPr>
          <w:rFonts w:hint="eastAsia" w:ascii="仿宋" w:hAnsi="仿宋" w:eastAsia="仿宋" w:cs="仿宋"/>
          <w:sz w:val="32"/>
          <w:szCs w:val="32"/>
          <w:lang w:val="en-US" w:eastAsia="zh-CN"/>
        </w:rPr>
        <w:t xml:space="preserve">5</w:t>
      </w:r>
      <w:r>
        <w:rPr>
          <w:rFonts w:hint="eastAsia" w:ascii="仿宋" w:hAnsi="仿宋" w:eastAsia="仿宋" w:cs="仿宋"/>
          <w:sz w:val="32"/>
          <w:szCs w:val="32"/>
          <w:lang w:eastAsia="zh-CN"/>
        </w:rPr>
        <w:t xml:space="preserve">日。</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三）审查。公示无异议的或者异议不成立的，村集体经济组织负责人在农村宅基地和建房（规划许可）申请表上签署意见，连同村民申请、承诺书、成员（代表）会议纪要等材料一并提交村级农村集体经济组织或村民委员会（以下简称村级组织）审查。</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村级组织应当在收到申请材料后5日内完成审查，重点审查提交的材料是否真实有效、拟用地建房是否符合村庄规划，未编制村庄规划的是否符合乡镇国土空间规划，建筑层高、外观风貌等是否符合当地相关规定，是否征求了拟用地建房相邻权利人意见等。</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sz w:val="32"/>
          <w:szCs w:val="32"/>
        </w:rPr>
      </w:pPr>
      <w:r>
        <w:rPr>
          <w:rFonts w:hint="eastAsia" w:ascii="仿宋" w:hAnsi="仿宋" w:eastAsia="仿宋" w:cs="仿宋"/>
          <w:sz w:val="32"/>
          <w:szCs w:val="32"/>
          <w:lang w:eastAsia="zh-CN"/>
        </w:rPr>
        <w:t xml:space="preserve">（四）报送。审查通过的，由村级组织负责人在农村宅基地和建房（规划许可申请表上签署意见，连同申请人提交的其他相关材料一并报送乡镇（街道）人民政府（办事处）审批。村级组织应当做好档案资料留存工作。</w:t>
      </w:r>
      <w:r>
        <w:rPr>
          <w:rFonts w:hint="eastAsia"/>
          <w:sz w:val="32"/>
          <w:szCs w:val="32"/>
        </w:rPr>
      </w:r>
      <w:r>
        <w:rPr>
          <w:rFonts w:hint="eastAsia"/>
          <w:sz w:val="32"/>
          <w:szCs w:val="32"/>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五）未成立组级农村集体经济组织的，由村民向农村村民小组提出申请，依照上述程序办理。没有分设农村村民小组或者宅基地申请等事项已由村级组织办理的，村民直接向村级组织提出申请，经村级农村集体经济组织成员代表会议或者村民代表会议讨论通过、村级组织范围内公示、村级组织审查后，由村级组织负责人签署意见，报送乡镇（街道）人民政府（办事处）审批。</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keepNext w:val="false"/>
        <w:keepLines w:val="false"/>
        <w:pageBreakBefore w:val="false"/>
        <w:widowControl w:val="false"/>
        <w:pBdr/>
        <w:spacing w:after="157" w:before="157"/>
        <w:ind/>
        <w:jc w:val="center"/>
        <w:rPr>
          <w:rFonts w:hint="eastAsia"/>
          <w:sz w:val="32"/>
          <w:szCs w:val="32"/>
        </w:rPr>
      </w:pPr>
      <w:r>
        <w:rPr>
          <w:rFonts w:hint="eastAsia" w:ascii="黑体" w:hAnsi="黑体" w:eastAsia="黑体" w:cs="黑体"/>
          <w:sz w:val="32"/>
          <w:szCs w:val="32"/>
        </w:rPr>
        <w:t xml:space="preserve">第</w:t>
      </w:r>
      <w:r>
        <w:rPr>
          <w:rFonts w:hint="eastAsia" w:ascii="黑体" w:hAnsi="黑体" w:eastAsia="黑体" w:cs="黑体"/>
          <w:sz w:val="32"/>
          <w:szCs w:val="32"/>
          <w:lang w:eastAsia="zh-CN"/>
        </w:rPr>
        <w:t xml:space="preserve">七</w:t>
      </w:r>
      <w:r>
        <w:rPr>
          <w:rFonts w:hint="eastAsia" w:ascii="黑体" w:hAnsi="黑体" w:eastAsia="黑体" w:cs="黑体"/>
          <w:sz w:val="32"/>
          <w:szCs w:val="32"/>
        </w:rPr>
        <w:t xml:space="preserve">章 联合审批</w:t>
      </w:r>
      <w:r>
        <w:rPr>
          <w:rFonts w:hint="eastAsia"/>
          <w:sz w:val="32"/>
          <w:szCs w:val="32"/>
        </w:rPr>
      </w:r>
      <w:r>
        <w:rPr>
          <w:rFonts w:hint="eastAsia"/>
          <w:sz w:val="32"/>
          <w:szCs w:val="32"/>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第二十三条  乡镇（街道）人民政府（办事处）应当整合经济发展办公室、社会事务办公室、规划建设办公室、综合便民服务中心等相关资源力量，成立农村宅基地审批工作领导小组，设立办公室，建立一个窗口受理、多个机构联动的农村宅基地和建房联审联办制度，实行宅基地申请审查、批准后丈量批放、住宅建成后核查验收“三到场”。</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第二十四条  申请材料不完备或者不符合规定形式的，乡镇（街道）人民政府（办事处）应当在收到申请材料后5日内，一次性告知申请人需要补正的材料和相关要求。逾期不告知的，自收到申请材料之日起即为受理。</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第二十五条</w:t>
      </w:r>
      <w:r>
        <w:rPr>
          <w:rFonts w:hint="eastAsia"/>
          <w:sz w:val="32"/>
          <w:szCs w:val="32"/>
        </w:rPr>
        <w:t xml:space="preserve">  </w:t>
      </w:r>
      <w:r>
        <w:rPr>
          <w:rFonts w:hint="eastAsia" w:ascii="仿宋" w:hAnsi="仿宋" w:eastAsia="仿宋" w:cs="仿宋"/>
          <w:sz w:val="32"/>
          <w:szCs w:val="32"/>
          <w:lang w:eastAsia="zh-CN"/>
        </w:rPr>
        <w:t xml:space="preserve">乡镇（街道）人民政府（办事处）受理农村宅基地申请后，农村宅基地审批工作领导小组办公室应当组织安排乡镇（街道）经济发展办公室、社会事务办公室、规划建设办公室等相关部门在15日内完成实地审查。</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经济发展办公室实地审查申请人是否合申请条件、拟用地是否符合宅基地布局要求和面积标准、建房图纸是否符合要求、房屋结构是否符合安全标准等，综合各有关方面意见提出审查意见，并填写农村宅基地和建房（规则许可）审批表。</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sz w:val="32"/>
          <w:szCs w:val="32"/>
        </w:rPr>
      </w:pPr>
      <w:r>
        <w:rPr>
          <w:rFonts w:hint="eastAsia" w:ascii="仿宋" w:hAnsi="仿宋" w:eastAsia="仿宋" w:cs="仿宋"/>
          <w:sz w:val="32"/>
          <w:szCs w:val="32"/>
          <w:lang w:eastAsia="zh-CN"/>
        </w:rPr>
        <w:t xml:space="preserve">社会事务办公室实地审查宅基地申请是否经过村组公示、审查等。</w:t>
      </w:r>
      <w:r>
        <w:rPr>
          <w:rFonts w:hint="eastAsia"/>
          <w:sz w:val="32"/>
          <w:szCs w:val="32"/>
        </w:rPr>
      </w:r>
      <w:r>
        <w:rPr>
          <w:rFonts w:hint="eastAsia"/>
          <w:sz w:val="32"/>
          <w:szCs w:val="32"/>
        </w:rPr>
      </w:r>
    </w:p>
    <w:p>
      <w:pPr>
        <w:pStyle w:val="628"/>
        <w:pBdr/>
        <w:spacing/>
        <w:ind w:firstLine="640"/>
        <w:rPr>
          <w:rFonts w:hint="eastAsia"/>
          <w:sz w:val="32"/>
          <w:szCs w:val="32"/>
        </w:rPr>
      </w:pPr>
      <w:r>
        <w:rPr>
          <w:rFonts w:hint="eastAsia" w:ascii="仿宋" w:hAnsi="仿宋" w:eastAsia="仿宋" w:cs="仿宋"/>
          <w:sz w:val="32"/>
          <w:szCs w:val="32"/>
          <w:lang w:eastAsia="zh-CN"/>
        </w:rPr>
        <w:t xml:space="preserve">规划建设办公室实地审查用地建房是否符合村庄规划（未编制村庄规划的审查是否符合乡镇国土空间规划）的用途管制要求，建筑是否符合本地区风貌管控要求，涉及占用农用地的是否办理了农用地转用审批手续等。</w:t>
      </w:r>
      <w:r>
        <w:rPr>
          <w:rFonts w:hint="eastAsia"/>
          <w:sz w:val="32"/>
          <w:szCs w:val="32"/>
        </w:rPr>
      </w:r>
      <w:r>
        <w:rPr>
          <w:rFonts w:hint="eastAsia"/>
          <w:sz w:val="32"/>
          <w:szCs w:val="32"/>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第二十六条  乡镇（街道）人民政府（办事处）对联审结果进行审核，认为符合条件、材料完备的，应当在收到联审结果后5日内完成审批，在农村宅基地和建房（规划许可）审批表上签署意见，向申请人发放农村宅基地批准书和乡村建设规划许可证。同时，将审批情况书面报县级农业农村、自然资源等部门备案。</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sz w:val="32"/>
          <w:szCs w:val="32"/>
        </w:rPr>
      </w:pPr>
      <w:r>
        <w:rPr>
          <w:rFonts w:hint="eastAsia" w:ascii="仿宋" w:hAnsi="仿宋" w:eastAsia="仿宋" w:cs="仿宋"/>
          <w:sz w:val="32"/>
          <w:szCs w:val="32"/>
          <w:lang w:eastAsia="zh-CN"/>
        </w:rPr>
        <w:t xml:space="preserve">经联审不符合农村宅基地审批条件的，乡镇（街道）人民政府（办事处）应当自作出决定之日起5日内书面答复申请人，并说明理由。</w:t>
      </w:r>
      <w:r>
        <w:rPr>
          <w:rFonts w:hint="eastAsia"/>
          <w:sz w:val="32"/>
          <w:szCs w:val="32"/>
        </w:rPr>
      </w:r>
      <w:r>
        <w:rPr>
          <w:rFonts w:hint="eastAsia"/>
          <w:sz w:val="32"/>
          <w:szCs w:val="32"/>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乡镇（街道）人民政府（办事处）自受理农村宅基地申请之日起至作出审批决定，原则上不超过20日。</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sz w:val="32"/>
          <w:szCs w:val="32"/>
        </w:rPr>
      </w:pPr>
      <w:r>
        <w:rPr>
          <w:rFonts w:hint="eastAsia" w:ascii="仿宋" w:hAnsi="仿宋" w:eastAsia="仿宋" w:cs="仿宋"/>
          <w:sz w:val="32"/>
          <w:szCs w:val="32"/>
          <w:lang w:eastAsia="zh-CN"/>
        </w:rPr>
        <w:t xml:space="preserve">乡镇（街道）人民政府（办事处）应当建立农村宅基地审批管理台账，有关资料归档留存。</w:t>
      </w:r>
      <w:r>
        <w:rPr>
          <w:rFonts w:hint="eastAsia"/>
          <w:sz w:val="32"/>
          <w:szCs w:val="32"/>
        </w:rPr>
      </w:r>
      <w:r>
        <w:rPr>
          <w:rFonts w:hint="eastAsia"/>
          <w:sz w:val="32"/>
          <w:szCs w:val="32"/>
        </w:rPr>
      </w:r>
    </w:p>
    <w:p>
      <w:pPr>
        <w:pStyle w:val="628"/>
        <w:keepNext w:val="false"/>
        <w:keepLines w:val="false"/>
        <w:pageBreakBefore w:val="false"/>
        <w:widowControl w:val="false"/>
        <w:pBdr/>
        <w:spacing w:after="157" w:before="157"/>
        <w:ind/>
        <w:jc w:val="center"/>
        <w:rPr>
          <w:rFonts w:hint="eastAsia"/>
          <w:sz w:val="32"/>
          <w:szCs w:val="32"/>
        </w:rPr>
      </w:pPr>
      <w:r>
        <w:rPr>
          <w:rFonts w:hint="eastAsia" w:ascii="黑体" w:hAnsi="黑体" w:eastAsia="黑体" w:cs="黑体"/>
          <w:sz w:val="32"/>
          <w:szCs w:val="32"/>
        </w:rPr>
        <w:t xml:space="preserve">第</w:t>
      </w:r>
      <w:r>
        <w:rPr>
          <w:rFonts w:hint="eastAsia" w:ascii="黑体" w:hAnsi="黑体" w:eastAsia="黑体" w:cs="黑体"/>
          <w:sz w:val="32"/>
          <w:szCs w:val="32"/>
          <w:lang w:eastAsia="zh-CN"/>
        </w:rPr>
        <w:t xml:space="preserve">八</w:t>
      </w:r>
      <w:r>
        <w:rPr>
          <w:rFonts w:hint="eastAsia" w:ascii="黑体" w:hAnsi="黑体" w:eastAsia="黑体" w:cs="黑体"/>
          <w:sz w:val="32"/>
          <w:szCs w:val="32"/>
        </w:rPr>
        <w:t xml:space="preserve">章 建设管理</w:t>
      </w:r>
      <w:r>
        <w:rPr>
          <w:rFonts w:hint="eastAsia"/>
          <w:sz w:val="32"/>
          <w:szCs w:val="32"/>
        </w:rPr>
      </w:r>
      <w:r>
        <w:rPr>
          <w:rFonts w:hint="eastAsia"/>
          <w:sz w:val="32"/>
          <w:szCs w:val="32"/>
        </w:rPr>
      </w:r>
    </w:p>
    <w:p>
      <w:pPr>
        <w:pStyle w:val="628"/>
        <w:pBdr/>
        <w:spacing/>
        <w:ind w:firstLine="640"/>
        <w:rPr>
          <w:rFonts w:ascii="仿宋" w:hAnsi="仿宋" w:eastAsia="仿宋" w:cs="仿宋"/>
          <w:sz w:val="32"/>
          <w:szCs w:val="32"/>
          <w:lang w:val="en-US" w:eastAsia="zh-CN"/>
        </w:rPr>
      </w:pPr>
      <w:r>
        <w:rPr>
          <w:rFonts w:hint="eastAsia" w:ascii="仿宋" w:hAnsi="仿宋" w:eastAsia="仿宋" w:cs="仿宋"/>
          <w:sz w:val="32"/>
          <w:szCs w:val="32"/>
          <w:lang w:eastAsia="zh-CN"/>
        </w:rPr>
        <w:t xml:space="preserve">第二十七条  放线。经批准用地建房的村民，应当在开工前向乡镇（街道）人民政府（办事处）申请划定宅基地用地范围。乡镇（街道）人民政府（办事处）应当在收到申请后</w:t>
      </w:r>
      <w:r>
        <w:rPr>
          <w:rFonts w:hint="eastAsia" w:ascii="仿宋" w:hAnsi="仿宋" w:eastAsia="仿宋" w:cs="仿宋"/>
          <w:sz w:val="32"/>
          <w:szCs w:val="32"/>
          <w:lang w:val="en-US" w:eastAsia="zh-CN"/>
        </w:rPr>
        <w:t xml:space="preserve">5日内完成开工查验，实地丈量批放宅基地，确定四至及建房位置。</w:t>
      </w:r>
      <w:r>
        <w:rPr>
          <w:rFonts w:ascii="仿宋" w:hAnsi="仿宋" w:eastAsia="仿宋" w:cs="仿宋"/>
          <w:sz w:val="32"/>
          <w:szCs w:val="32"/>
          <w:lang w:val="en-US" w:eastAsia="zh-CN"/>
        </w:rPr>
      </w:r>
      <w:r>
        <w:rPr>
          <w:rFonts w:ascii="仿宋" w:hAnsi="仿宋" w:eastAsia="仿宋" w:cs="仿宋"/>
          <w:sz w:val="32"/>
          <w:szCs w:val="32"/>
          <w:lang w:val="en-US"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第二十八条</w:t>
      </w:r>
      <w:r>
        <w:rPr>
          <w:rFonts w:hint="eastAsia"/>
          <w:sz w:val="32"/>
          <w:szCs w:val="32"/>
        </w:rPr>
        <w:t xml:space="preserve">  </w:t>
      </w:r>
      <w:r>
        <w:rPr>
          <w:rFonts w:hint="eastAsia" w:ascii="仿宋" w:hAnsi="仿宋" w:eastAsia="仿宋" w:cs="仿宋"/>
          <w:sz w:val="32"/>
          <w:szCs w:val="32"/>
          <w:lang w:eastAsia="zh-CN"/>
        </w:rPr>
        <w:t xml:space="preserve">建设监管。乡镇（街道）人民政府（办事处）要对农村村民建房进行巡查，监督检查。监督检查重点是建房位置、用地面积、建筑层数、建设户型等。建设住宅楼的，由有资质的监理单位负责施工监督。不符合要求的，责令停止建设，限期改正。</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第二十九条</w:t>
      </w:r>
      <w:r>
        <w:rPr>
          <w:rFonts w:hint="eastAsia"/>
          <w:sz w:val="32"/>
          <w:szCs w:val="32"/>
        </w:rPr>
        <w:t xml:space="preserve">  </w:t>
      </w:r>
      <w:r>
        <w:rPr>
          <w:rFonts w:hint="eastAsia" w:ascii="仿宋" w:hAnsi="仿宋" w:eastAsia="仿宋" w:cs="仿宋"/>
          <w:sz w:val="32"/>
          <w:szCs w:val="32"/>
          <w:lang w:eastAsia="zh-CN"/>
        </w:rPr>
        <w:t xml:space="preserve">竣工验收。村民建房完成后应当及时申请验收。乡镇（街道）人民政府（办事处）应当在收到申请后15个工作日内组织实地验收，检查村民是否按照批准的面积、四至等要求使用宅基地，是否按照设计图纸、规划要求建设住房，提交的房屋竣工验收资料是否齐全等。未按批准要求使用宅基地的，由乡镇（街道）人民政府（办事处）责令整改。属于建新退旧的，将旧宅基地在90日内退还本级农村集体经济组织，方予验收。验收合格的，由乡镇（街道）人民政府（办事处）出具农村宅基地和建房（规划许可）验收意见表。</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rPr>
        <w:t xml:space="preserve">第三十条</w:t>
      </w:r>
      <w:r>
        <w:rPr>
          <w:rFonts w:hint="eastAsia"/>
          <w:sz w:val="32"/>
          <w:szCs w:val="32"/>
        </w:rPr>
        <w:t xml:space="preserve">  </w:t>
      </w:r>
      <w:r>
        <w:rPr>
          <w:rFonts w:hint="eastAsia" w:ascii="仿宋" w:hAnsi="仿宋" w:eastAsia="仿宋" w:cs="仿宋"/>
          <w:sz w:val="32"/>
          <w:szCs w:val="32"/>
          <w:lang w:eastAsia="zh-CN"/>
        </w:rPr>
        <w:t xml:space="preserve">登记发证。通过验收的村民可以向不动产登记部门申请办理不动产登记。</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keepNext w:val="false"/>
        <w:keepLines w:val="false"/>
        <w:pageBreakBefore w:val="false"/>
        <w:widowControl w:val="false"/>
        <w:numPr>
          <w:ilvl w:val="0"/>
          <w:numId w:val="1"/>
        </w:numPr>
        <w:pBdr/>
        <w:spacing w:after="157" w:before="157"/>
        <w:ind/>
        <w:jc w:val="center"/>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宅基地</w:t>
      </w:r>
      <w:r>
        <w:rPr>
          <w:rFonts w:hint="eastAsia" w:ascii="黑体" w:hAnsi="黑体" w:eastAsia="黑体" w:cs="黑体"/>
          <w:sz w:val="32"/>
          <w:szCs w:val="32"/>
          <w:lang w:eastAsia="zh-CN"/>
        </w:rPr>
        <w:t xml:space="preserve">使用、流转</w:t>
      </w:r>
      <w:r>
        <w:rPr>
          <w:rFonts w:hint="eastAsia" w:ascii="黑体" w:hAnsi="黑体" w:eastAsia="黑体" w:cs="黑体"/>
          <w:sz w:val="32"/>
          <w:szCs w:val="32"/>
          <w:lang w:eastAsia="zh-CN"/>
        </w:rPr>
      </w:r>
      <w:r>
        <w:rPr>
          <w:rFonts w:hint="eastAsia" w:ascii="黑体" w:hAnsi="黑体" w:eastAsia="黑体" w:cs="黑体"/>
          <w:sz w:val="32"/>
          <w:szCs w:val="32"/>
          <w:lang w:eastAsia="zh-CN"/>
        </w:rPr>
      </w:r>
    </w:p>
    <w:p>
      <w:pPr>
        <w:pStyle w:val="628"/>
        <w:pBdr/>
        <w:spacing/>
        <w:ind w:firstLine="640"/>
        <w:rPr>
          <w:rFonts w:hint="eastAsia" w:ascii="仿宋" w:hAnsi="仿宋" w:eastAsia="仿宋" w:cs="仿宋"/>
          <w:sz w:val="32"/>
          <w:szCs w:val="32"/>
          <w:lang w:val="en-US" w:eastAsia="zh-CN"/>
        </w:rPr>
      </w:pPr>
      <w:r>
        <w:rPr>
          <w:rFonts w:hint="eastAsia" w:ascii="仿宋" w:hAnsi="仿宋" w:eastAsia="仿宋" w:cs="仿宋"/>
          <w:sz w:val="32"/>
          <w:szCs w:val="32"/>
          <w:lang w:eastAsia="zh-CN"/>
        </w:rPr>
        <w:t xml:space="preserve">第三十一条</w:t>
      </w:r>
      <w:r>
        <w:rPr>
          <w:rFonts w:hint="eastAsia" w:ascii="仿宋" w:hAnsi="仿宋" w:eastAsia="仿宋" w:cs="仿宋"/>
          <w:sz w:val="32"/>
          <w:szCs w:val="32"/>
          <w:lang w:val="en-US" w:eastAsia="zh-CN"/>
        </w:rPr>
        <w:t xml:space="preserve">  宅基地使用。在农村宅基地上建造的自建房用于开展盈利性经营活动的，适用《山西省农村自建房用作经营场所管理办法（试行）》（晋政办发〔2022〕116号）。</w:t>
      </w:r>
      <w:r>
        <w:rPr>
          <w:rFonts w:hint="eastAsia" w:ascii="仿宋" w:hAnsi="仿宋" w:eastAsia="仿宋" w:cs="仿宋"/>
          <w:sz w:val="32"/>
          <w:szCs w:val="32"/>
          <w:lang w:val="en-US" w:eastAsia="zh-CN"/>
        </w:rPr>
      </w:r>
      <w:r>
        <w:rPr>
          <w:rFonts w:hint="eastAsia" w:ascii="仿宋" w:hAnsi="仿宋" w:eastAsia="仿宋" w:cs="仿宋"/>
          <w:sz w:val="32"/>
          <w:szCs w:val="32"/>
          <w:lang w:val="en-US"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第三十二条</w:t>
      </w:r>
      <w:r>
        <w:rPr>
          <w:rFonts w:hint="eastAsia" w:ascii="仿宋" w:hAnsi="仿宋" w:eastAsia="仿宋" w:cs="仿宋"/>
          <w:sz w:val="32"/>
          <w:szCs w:val="32"/>
          <w:lang w:val="en-US" w:eastAsia="zh-CN"/>
        </w:rPr>
        <w:t xml:space="preserve">  宅基地流转。在征得宅基地所有权人同意的前提下，鼓励农村村民在本集体经济组织内部向符合宅基地申请条件的农户转让宅基地。转让合同生效后，应及时办理宅基地使用权变更手续。</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keepNext w:val="false"/>
        <w:keepLines w:val="false"/>
        <w:pageBreakBefore w:val="false"/>
        <w:widowControl w:val="false"/>
        <w:pBdr/>
        <w:spacing w:after="157" w:before="157"/>
        <w:ind/>
        <w:jc w:val="center"/>
        <w:rPr>
          <w:rFonts w:hint="eastAsia"/>
          <w:sz w:val="32"/>
          <w:szCs w:val="32"/>
        </w:rPr>
      </w:pPr>
      <w:r>
        <w:rPr>
          <w:rFonts w:hint="eastAsia" w:ascii="黑体" w:hAnsi="黑体" w:eastAsia="黑体" w:cs="黑体"/>
          <w:sz w:val="32"/>
          <w:szCs w:val="32"/>
        </w:rPr>
        <w:t xml:space="preserve">第</w:t>
      </w:r>
      <w:r>
        <w:rPr>
          <w:rFonts w:hint="eastAsia" w:ascii="黑体" w:hAnsi="黑体" w:eastAsia="黑体" w:cs="黑体"/>
          <w:sz w:val="32"/>
          <w:szCs w:val="32"/>
          <w:lang w:eastAsia="zh-CN"/>
        </w:rPr>
        <w:t xml:space="preserve">十</w:t>
      </w:r>
      <w:r>
        <w:rPr>
          <w:rFonts w:hint="eastAsia" w:ascii="黑体" w:hAnsi="黑体" w:eastAsia="黑体" w:cs="黑体"/>
          <w:sz w:val="32"/>
          <w:szCs w:val="32"/>
        </w:rPr>
        <w:t xml:space="preserve">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 xml:space="preserve">闲置宅基地和闲置农房利用</w:t>
      </w:r>
      <w:r>
        <w:rPr>
          <w:rFonts w:hint="eastAsia"/>
          <w:sz w:val="32"/>
          <w:szCs w:val="32"/>
        </w:rPr>
      </w:r>
      <w:r>
        <w:rPr>
          <w:rFonts w:hint="eastAsia"/>
          <w:sz w:val="32"/>
          <w:szCs w:val="32"/>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第三十三条</w:t>
      </w:r>
      <w:r>
        <w:rPr>
          <w:rFonts w:hint="eastAsia" w:ascii="仿宋" w:hAnsi="仿宋" w:eastAsia="仿宋" w:cs="仿宋"/>
          <w:sz w:val="32"/>
          <w:szCs w:val="32"/>
          <w:lang w:val="en-US" w:eastAsia="zh-CN"/>
        </w:rPr>
        <w:t xml:space="preserve">  针对</w:t>
      </w:r>
      <w:r>
        <w:rPr>
          <w:rFonts w:hint="eastAsia" w:ascii="仿宋" w:hAnsi="仿宋" w:eastAsia="仿宋" w:cs="仿宋"/>
          <w:sz w:val="32"/>
          <w:szCs w:val="32"/>
          <w:lang w:eastAsia="zh-CN"/>
        </w:rPr>
        <w:t xml:space="preserve">农村宅基地和住宅闲置浪费问题日益突出，乡镇（街道）人民政府（办事处）要积极稳妥开展农村闲置宅基地和闲置住宅盘活利用工作，探索盘活利用农村闲置宅基地和闲置住宅的有效途径和政策措施。</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第三十四条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严守土地公有制性质不改变、耕地红线不突破、农民利益不受损的底线，不得违法违规买卖或变相买卖宅基地，严格禁止下乡利用农村宅基地建设别墅大院和私人会馆。</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val="en-US" w:eastAsia="zh-CN"/>
        </w:rPr>
      </w:pPr>
      <w:r>
        <w:rPr>
          <w:rFonts w:hint="eastAsia" w:ascii="仿宋" w:hAnsi="仿宋" w:eastAsia="仿宋" w:cs="仿宋"/>
          <w:sz w:val="32"/>
          <w:szCs w:val="32"/>
          <w:lang w:eastAsia="zh-CN"/>
        </w:rPr>
        <w:t xml:space="preserve">第三十五条</w:t>
      </w:r>
      <w:r>
        <w:rPr>
          <w:rFonts w:hint="eastAsia" w:ascii="仿宋" w:hAnsi="仿宋" w:eastAsia="仿宋" w:cs="仿宋"/>
          <w:sz w:val="32"/>
          <w:szCs w:val="32"/>
          <w:lang w:val="en-US" w:eastAsia="zh-CN"/>
        </w:rPr>
        <w:t xml:space="preserve">  鼓励村集体和农民盘或利用闲置宅基地和闲置住宅，通过自主经营、合作经营、委托经营等方式，依法依规发展农家乐、民宿、乡村旅游等。</w:t>
      </w:r>
      <w:r>
        <w:rPr>
          <w:rFonts w:hint="eastAsia" w:ascii="仿宋" w:hAnsi="仿宋" w:eastAsia="仿宋" w:cs="仿宋"/>
          <w:sz w:val="32"/>
          <w:szCs w:val="32"/>
          <w:lang w:val="en-US" w:eastAsia="zh-CN"/>
        </w:rPr>
      </w:r>
      <w:r>
        <w:rPr>
          <w:rFonts w:hint="eastAsia" w:ascii="仿宋" w:hAnsi="仿宋" w:eastAsia="仿宋" w:cs="仿宋"/>
          <w:sz w:val="32"/>
          <w:szCs w:val="32"/>
          <w:lang w:val="en-US" w:eastAsia="zh-CN"/>
        </w:rPr>
      </w:r>
    </w:p>
    <w:p>
      <w:pPr>
        <w:pStyle w:val="628"/>
        <w:pBdr/>
        <w:spacing/>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第三十六条  城镇居民、工商资本等租赁农房居住或开展经营的，要严格遵守合同法的规定，租赁合同的期限不得超过二十年。合同到期后，双方可以另行规定。</w:t>
      </w:r>
      <w:r>
        <w:rPr>
          <w:rFonts w:hint="eastAsia" w:ascii="仿宋" w:hAnsi="仿宋" w:eastAsia="仿宋" w:cs="仿宋"/>
          <w:sz w:val="32"/>
          <w:szCs w:val="32"/>
          <w:lang w:val="en-US" w:eastAsia="zh-CN"/>
        </w:rPr>
      </w:r>
      <w:r>
        <w:rPr>
          <w:rFonts w:hint="eastAsia" w:ascii="仿宋" w:hAnsi="仿宋" w:eastAsia="仿宋" w:cs="仿宋"/>
          <w:sz w:val="32"/>
          <w:szCs w:val="32"/>
          <w:lang w:val="en-US" w:eastAsia="zh-CN"/>
        </w:rPr>
      </w:r>
    </w:p>
    <w:p>
      <w:pPr>
        <w:pStyle w:val="628"/>
        <w:pBdr/>
        <w:spacing/>
        <w:ind w:firstLine="640"/>
        <w:rPr>
          <w:rFonts w:hint="eastAsia" w:ascii="仿宋" w:hAnsi="仿宋" w:eastAsia="仿宋" w:cs="仿宋"/>
          <w:sz w:val="32"/>
          <w:szCs w:val="32"/>
        </w:rPr>
      </w:pPr>
      <w:r>
        <w:rPr>
          <w:rFonts w:hint="eastAsia" w:ascii="仿宋" w:hAnsi="仿宋" w:eastAsia="仿宋" w:cs="仿宋"/>
          <w:sz w:val="32"/>
          <w:szCs w:val="32"/>
          <w:lang w:val="en-US" w:eastAsia="zh-CN"/>
        </w:rPr>
        <w:t xml:space="preserve">第三十七条  在尊重农民意愿并符合规划的前提下，鼓励村集体积极稳妥开展闲置宅基地整治，整治出的土地优先用于满足农民新增宅基地需求、村庄建设和乡村产业发展。</w:t>
      </w:r>
      <w:r>
        <w:rPr>
          <w:rFonts w:hint="eastAsia" w:ascii="仿宋" w:hAnsi="仿宋" w:eastAsia="仿宋" w:cs="仿宋"/>
          <w:sz w:val="32"/>
          <w:szCs w:val="32"/>
        </w:rPr>
      </w:r>
      <w:r>
        <w:rPr>
          <w:rFonts w:hint="eastAsia" w:ascii="仿宋" w:hAnsi="仿宋" w:eastAsia="仿宋" w:cs="仿宋"/>
          <w:sz w:val="32"/>
          <w:szCs w:val="32"/>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第三十八条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支持培育盘活利用主体，鼓励有一定经济实力的农村集体经济组织对闲置宅基地和闲置住宅进行统一盘活利用。支持返乡人员依托自有和闲置住宅发展适合的乡村产业项目。引导有实力、有意愿、有责任的企业有序参与盘活利用工作。依法保护各类主体的合法权益，推动形成多方参与、合作共赢的良好局面。 </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第三十九条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要进一步加强宅基地管理，对利用方式、经营产业、租赁期限、流转对象等进行规范，防止侵占耕地、大拆大建、违规开发，确保盘活利用的农村闲置宅基地和闲置住宅依法取得、权属清晰。</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第四十条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要切实维护农民权益，不得以各种名义违背农民意愿强制流转宅基地和强迫农民“上楼”，不得违法收回农户合法取得的宅基地，不得以退出宅基地作为农民进城落户的条件。</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keepNext w:val="false"/>
        <w:keepLines w:val="false"/>
        <w:pageBreakBefore w:val="false"/>
        <w:widowControl w:val="false"/>
        <w:pBdr/>
        <w:spacing w:after="157" w:before="157"/>
        <w:ind/>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第十一章  监督管理</w:t>
      </w:r>
      <w:r>
        <w:rPr>
          <w:rFonts w:hint="eastAsia" w:ascii="黑体" w:hAnsi="黑体" w:eastAsia="黑体" w:cs="黑体"/>
          <w:sz w:val="32"/>
          <w:szCs w:val="32"/>
          <w:lang w:eastAsia="zh-CN"/>
        </w:rPr>
      </w:r>
      <w:r>
        <w:rPr>
          <w:rFonts w:hint="eastAsia" w:ascii="黑体" w:hAnsi="黑体" w:eastAsia="黑体" w:cs="黑体"/>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第四十一条  市农业农村局、市自然资源局等部门对农村宅基地审批管理工作进行指导和监督。乡镇（街道）人民政府（办事处）应当设立由党委或政府主要负责人任组长、相关机构人员参与的农村宅基地审批管理工作领导小组及办公室，负责宅基地审批管理日常工作。乡镇（街道）人民政府（办事处）应当充实工作力量，安排工作经费，保障农村宅基地审批管理工作有序开展。</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第四十二条  乡镇（街道）人民政府（办事处）应当建立农村宅基地审批管理“五公开”制度，主动公开村庄规划（乡镇国土空间规划）、申请条件、审批程序、审批结果、投诉举报方式等信息。</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第四十三条  乡镇（街道）人民政府（办事处）应当建立宅基地动态巡查制度和村级宅基地协管制度，做好日常管理、巡查工作，及时发现、制止违法违规行为。</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第四十四条  乡镇（街道）人民政府（办事处）应当及时处置涉及宅基地的未批先建、批少建多等各类违法违规行为。</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第四十五条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乡镇（街道）人民政府（办事处）及村级组织应当加强人民调解组织建设，负责辖区内宅基地纠纷调解工作。</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第四十六条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宅基地面积超标、一户多宅、未批先建、违规审批等历史遗留问题，由乡镇（街道）人民政府（办事处）按照宅基地占用时国家及地方有关法规政策，分类认定，结合农村宅基地和集体建设用地使用权确权登记颁证工作，稳妥处理，逐步调整到位。</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keepNext w:val="false"/>
        <w:keepLines w:val="false"/>
        <w:pageBreakBefore w:val="false"/>
        <w:widowControl w:val="false"/>
        <w:pBdr/>
        <w:spacing w:line="720" w:lineRule="auto"/>
        <w:ind/>
        <w:jc w:val="center"/>
        <w:rPr>
          <w:rFonts w:hint="eastAsia" w:ascii="黑体" w:hAnsi="黑体" w:eastAsia="黑体" w:cs="黑体"/>
          <w:color w:val="000000"/>
          <w:sz w:val="32"/>
          <w:szCs w:val="32"/>
          <w:highlight w:val="none"/>
          <w:u w:val="none"/>
        </w:rPr>
      </w:pPr>
      <w:r>
        <w:rPr>
          <w:rFonts w:hint="eastAsia" w:ascii="黑体" w:hAnsi="黑体" w:eastAsia="黑体" w:cs="黑体"/>
          <w:color w:val="000000"/>
          <w:sz w:val="32"/>
          <w:szCs w:val="32"/>
          <w:highlight w:val="none"/>
          <w:u w:val="none"/>
        </w:rPr>
        <w:t xml:space="preserve">第</w:t>
      </w:r>
      <w:r>
        <w:rPr>
          <w:rFonts w:hint="eastAsia" w:ascii="黑体" w:hAnsi="黑体" w:eastAsia="黑体" w:cs="黑体"/>
          <w:color w:val="000000"/>
          <w:sz w:val="32"/>
          <w:szCs w:val="32"/>
          <w:highlight w:val="none"/>
          <w:u w:val="none"/>
          <w:lang w:eastAsia="zh-CN"/>
        </w:rPr>
        <w:t xml:space="preserve">十二</w:t>
      </w:r>
      <w:r>
        <w:rPr>
          <w:rFonts w:hint="eastAsia" w:ascii="黑体" w:hAnsi="黑体" w:eastAsia="黑体" w:cs="黑体"/>
          <w:color w:val="000000"/>
          <w:sz w:val="32"/>
          <w:szCs w:val="32"/>
          <w:highlight w:val="none"/>
          <w:u w:val="none"/>
        </w:rPr>
        <w:t xml:space="preserve">章</w:t>
      </w:r>
      <w:r>
        <w:rPr>
          <w:rFonts w:hint="eastAsia" w:ascii="黑体" w:hAnsi="黑体" w:eastAsia="黑体" w:cs="黑体"/>
          <w:color w:val="000000"/>
          <w:sz w:val="32"/>
          <w:szCs w:val="32"/>
          <w:highlight w:val="none"/>
          <w:u w:val="none"/>
          <w:lang w:val="en-US" w:eastAsia="zh-CN"/>
        </w:rPr>
        <w:t xml:space="preserve">  </w:t>
      </w:r>
      <w:r>
        <w:rPr>
          <w:rFonts w:hint="eastAsia" w:ascii="黑体" w:hAnsi="黑体" w:eastAsia="黑体" w:cs="黑体"/>
          <w:color w:val="000000"/>
          <w:sz w:val="32"/>
          <w:szCs w:val="32"/>
          <w:highlight w:val="none"/>
          <w:u w:val="none"/>
        </w:rPr>
        <w:t xml:space="preserve">附则</w:t>
      </w:r>
      <w:r>
        <w:rPr>
          <w:rFonts w:hint="eastAsia" w:ascii="黑体" w:hAnsi="黑体" w:eastAsia="黑体" w:cs="黑体"/>
          <w:color w:val="000000"/>
          <w:sz w:val="32"/>
          <w:szCs w:val="32"/>
          <w:highlight w:val="none"/>
          <w:u w:val="none"/>
        </w:rPr>
      </w:r>
      <w:r>
        <w:rPr>
          <w:rFonts w:hint="eastAsia" w:ascii="黑体" w:hAnsi="黑体" w:eastAsia="黑体" w:cs="黑体"/>
          <w:color w:val="000000"/>
          <w:sz w:val="32"/>
          <w:szCs w:val="32"/>
          <w:highlight w:val="none"/>
          <w:u w:val="none"/>
        </w:rPr>
      </w:r>
    </w:p>
    <w:p>
      <w:pPr>
        <w:pStyle w:val="628"/>
        <w:pBdr/>
        <w:spacing/>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第四十七条</w:t>
      </w:r>
      <w:r>
        <w:rPr>
          <w:rFonts w:hint="eastAsia" w:ascii="仿宋" w:hAnsi="仿宋" w:eastAsia="仿宋" w:cs="仿宋"/>
          <w:sz w:val="32"/>
          <w:szCs w:val="32"/>
          <w:lang w:val="en-US" w:eastAsia="zh-CN"/>
        </w:rPr>
        <w:t xml:space="preserve"> 如上级文件另有规定的，遵照上级文件执行</w:t>
      </w:r>
      <w:r>
        <w:rPr>
          <w:rFonts w:hint="eastAsia" w:ascii="仿宋" w:hAnsi="仿宋" w:eastAsia="仿宋" w:cs="仿宋"/>
          <w:sz w:val="32"/>
          <w:szCs w:val="32"/>
          <w:lang w:eastAsia="zh-CN"/>
        </w:rPr>
        <w:t xml:space="preserve">。</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28"/>
        <w:pBdr/>
        <w:spacing/>
        <w:ind w:firstLine="640"/>
        <w:rPr/>
      </w:pPr>
      <w:r>
        <w:rPr>
          <w:rFonts w:hint="eastAsia" w:ascii="仿宋" w:hAnsi="仿宋" w:eastAsia="仿宋" w:cs="仿宋"/>
          <w:sz w:val="32"/>
          <w:szCs w:val="32"/>
          <w:lang w:eastAsia="zh-CN"/>
        </w:rPr>
        <w:t xml:space="preserve">第四十八条 本办法自</w:t>
      </w:r>
      <w:r>
        <w:rPr>
          <w:rFonts w:hint="eastAsia" w:ascii="仿宋" w:hAnsi="仿宋" w:eastAsia="仿宋" w:cs="仿宋"/>
          <w:sz w:val="32"/>
          <w:szCs w:val="32"/>
          <w:lang w:val="en-US" w:eastAsia="zh-CN"/>
        </w:rPr>
        <w:t xml:space="preserve">印发之日起</w:t>
      </w:r>
      <w:r>
        <w:rPr>
          <w:rFonts w:hint="eastAsia" w:ascii="仿宋" w:hAnsi="仿宋" w:eastAsia="仿宋" w:cs="仿宋"/>
          <w:sz w:val="32"/>
          <w:szCs w:val="32"/>
          <w:lang w:eastAsia="zh-CN"/>
        </w:rPr>
        <w:t xml:space="preserve">施行，有效期</w:t>
      </w:r>
      <w:r>
        <w:rPr>
          <w:rFonts w:hint="eastAsia" w:ascii="仿宋" w:hAnsi="仿宋" w:eastAsia="仿宋" w:cs="仿宋"/>
          <w:sz w:val="32"/>
          <w:szCs w:val="32"/>
          <w:lang w:val="en-US" w:eastAsia="zh-CN"/>
        </w:rPr>
        <w:t xml:space="preserve">5</w:t>
      </w:r>
      <w:r>
        <w:rPr>
          <w:rFonts w:hint="eastAsia" w:ascii="仿宋" w:hAnsi="仿宋" w:eastAsia="仿宋" w:cs="仿宋"/>
          <w:sz w:val="32"/>
          <w:szCs w:val="32"/>
          <w:lang w:eastAsia="zh-CN"/>
        </w:rPr>
        <w:t xml:space="preserve">年。</w:t>
      </w:r>
      <w:r/>
    </w:p>
    <w:p>
      <w:pPr>
        <w:pStyle w:val="628"/>
        <w:pBdr/>
        <w:spacing w:line="560" w:lineRule="exact"/>
        <w:ind/>
        <w:jc w:val="center"/>
        <w:rPr>
          <w:rFonts w:hint="eastAsia" w:ascii="Calibri" w:eastAsia="宋体"/>
          <w:lang w:val="en-US" w:eastAsia="zh-CN"/>
        </w:rPr>
      </w:pPr>
      <w:r>
        <w:rPr>
          <w:rFonts w:hint="eastAsia" w:ascii="Calibri" w:eastAsia="宋体"/>
          <w:lang w:val="en-US" w:eastAsia="zh-CN"/>
        </w:rPr>
        <w:t xml:space="preserve">    </w:t>
      </w:r>
      <w:r>
        <w:rPr>
          <w:rFonts w:hint="eastAsia" w:ascii="Calibri" w:eastAsia="宋体"/>
          <w:lang w:val="en-US" w:eastAsia="zh-CN"/>
        </w:rPr>
      </w:r>
      <w:r>
        <w:rPr>
          <w:rFonts w:hint="eastAsia" w:ascii="Calibri" w:eastAsia="宋体"/>
          <w:lang w:val="en-US" w:eastAsia="zh-CN"/>
        </w:rPr>
      </w:r>
    </w:p>
    <w:sectPr>
      <w:footerReference w:type="default" r:id="rId9"/>
      <w:footnotePr/>
      <w:endnotePr/>
      <w:type w:val="nextPage"/>
      <w:pgSz w:h="16838" w:orient="landscape" w:w="11906"/>
      <w:pgMar w:top="1440" w:right="1800" w:bottom="1440" w:left="1800" w:header="851" w:footer="992"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font>
  <w:font w:name="黑体">
    <w:panose1 w:val="02010609060101010101"/>
  </w:font>
  <w:font w:name="方正小标宋简体">
    <w:panose1 w:val="020B0604020202020204"/>
  </w:font>
  <w:font w:name="Symbol">
    <w:panose1 w:val="05050102010706020507"/>
  </w:font>
  <w:font w:name="Wingdings">
    <w:panose1 w:val="05000000000000000000"/>
  </w:font>
  <w:font w:name="Arial">
    <w:panose1 w:val="020B0604020202020204"/>
  </w:font>
  <w:font w:name="Calibri">
    <w:panose1 w:val="020F0502020204030204"/>
  </w:font>
  <w:font w:name="等线">
    <w:panose1 w:val="02010600030101010101"/>
  </w:font>
  <w:font w:name="宋体">
    <w:panose1 w:val="02010600030101010101"/>
  </w:font>
  <w:font w:name="Courier New">
    <w:panose1 w:val="020703090202050204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34"/>
      <w:pBdr/>
      <w:tabs>
        <w:tab w:val="center" w:leader="none" w:pos="4153"/>
        <w:tab w:val="right" w:leader="none" w:pos="8306"/>
      </w:tabs>
      <w:spacing/>
      <w:ind w:right="360" w:firstLine="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第%1章"/>
      <w:numFmt w:val="chineseCounting"/>
      <w:pPr>
        <w:pBdr/>
        <w:spacing/>
        <w:ind/>
      </w:pPr>
      <w:rPr/>
      <w:start w:val="9"/>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28"/>
    <w:next w:val="628"/>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28"/>
    <w:next w:val="628"/>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28"/>
    <w:next w:val="628"/>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28"/>
    <w:next w:val="628"/>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28"/>
    <w:next w:val="628"/>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28"/>
    <w:next w:val="628"/>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28"/>
    <w:next w:val="628"/>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28"/>
    <w:next w:val="628"/>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28"/>
    <w:next w:val="628"/>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3">
    <w:name w:val="No Spacing"/>
    <w:uiPriority w:val="1"/>
    <w:qFormat/>
    <w:pPr>
      <w:pBdr/>
      <w:spacing w:after="0" w:before="0" w:line="240" w:lineRule="auto"/>
      <w:ind/>
    </w:pPr>
  </w:style>
  <w:style w:type="paragraph" w:styleId="34">
    <w:name w:val="Title"/>
    <w:basedOn w:val="628"/>
    <w:next w:val="628"/>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28"/>
    <w:next w:val="628"/>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28"/>
    <w:next w:val="628"/>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28"/>
    <w:next w:val="628"/>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28"/>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28"/>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28"/>
    <w:next w:val="628"/>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28"/>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28"/>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28"/>
    <w:next w:val="628"/>
    <w:uiPriority w:val="39"/>
    <w:unhideWhenUsed/>
    <w:pPr>
      <w:pBdr/>
      <w:spacing w:after="57"/>
      <w:ind w:right="0" w:firstLine="0" w:left="0"/>
    </w:pPr>
  </w:style>
  <w:style w:type="paragraph" w:styleId="182">
    <w:name w:val="toc 2"/>
    <w:basedOn w:val="628"/>
    <w:next w:val="628"/>
    <w:uiPriority w:val="39"/>
    <w:unhideWhenUsed/>
    <w:pPr>
      <w:pBdr/>
      <w:spacing w:after="57"/>
      <w:ind w:right="0" w:firstLine="0" w:left="283"/>
    </w:pPr>
  </w:style>
  <w:style w:type="paragraph" w:styleId="183">
    <w:name w:val="toc 3"/>
    <w:basedOn w:val="628"/>
    <w:next w:val="628"/>
    <w:uiPriority w:val="39"/>
    <w:unhideWhenUsed/>
    <w:pPr>
      <w:pBdr/>
      <w:spacing w:after="57"/>
      <w:ind w:right="0" w:firstLine="0" w:left="567"/>
    </w:pPr>
  </w:style>
  <w:style w:type="paragraph" w:styleId="184">
    <w:name w:val="toc 4"/>
    <w:basedOn w:val="628"/>
    <w:next w:val="628"/>
    <w:uiPriority w:val="39"/>
    <w:unhideWhenUsed/>
    <w:pPr>
      <w:pBdr/>
      <w:spacing w:after="57"/>
      <w:ind w:right="0" w:firstLine="0" w:left="850"/>
    </w:pPr>
  </w:style>
  <w:style w:type="paragraph" w:styleId="185">
    <w:name w:val="toc 5"/>
    <w:basedOn w:val="628"/>
    <w:next w:val="628"/>
    <w:uiPriority w:val="39"/>
    <w:unhideWhenUsed/>
    <w:pPr>
      <w:pBdr/>
      <w:spacing w:after="57"/>
      <w:ind w:right="0" w:firstLine="0" w:left="1134"/>
    </w:pPr>
  </w:style>
  <w:style w:type="paragraph" w:styleId="186">
    <w:name w:val="toc 6"/>
    <w:basedOn w:val="628"/>
    <w:next w:val="628"/>
    <w:uiPriority w:val="39"/>
    <w:unhideWhenUsed/>
    <w:pPr>
      <w:pBdr/>
      <w:spacing w:after="57"/>
      <w:ind w:right="0" w:firstLine="0" w:left="1417"/>
    </w:pPr>
  </w:style>
  <w:style w:type="paragraph" w:styleId="187">
    <w:name w:val="toc 7"/>
    <w:basedOn w:val="628"/>
    <w:next w:val="628"/>
    <w:uiPriority w:val="39"/>
    <w:unhideWhenUsed/>
    <w:pPr>
      <w:pBdr/>
      <w:spacing w:after="57"/>
      <w:ind w:right="0" w:firstLine="0" w:left="1701"/>
    </w:pPr>
  </w:style>
  <w:style w:type="paragraph" w:styleId="188">
    <w:name w:val="toc 8"/>
    <w:basedOn w:val="628"/>
    <w:next w:val="628"/>
    <w:uiPriority w:val="39"/>
    <w:unhideWhenUsed/>
    <w:pPr>
      <w:pBdr/>
      <w:spacing w:after="57"/>
      <w:ind w:right="0" w:firstLine="0" w:left="1984"/>
    </w:pPr>
  </w:style>
  <w:style w:type="paragraph" w:styleId="189">
    <w:name w:val="toc 9"/>
    <w:basedOn w:val="628"/>
    <w:next w:val="628"/>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28"/>
    <w:next w:val="628"/>
    <w:uiPriority w:val="99"/>
    <w:unhideWhenUsed/>
    <w:pPr>
      <w:pBdr/>
      <w:spacing w:after="0" w:afterAutospacing="0"/>
      <w:ind/>
    </w:pPr>
  </w:style>
  <w:style w:type="paragraph" w:styleId="628" w:default="1">
    <w:name w:val="Normal"/>
    <w:next w:val="628"/>
    <w:link w:val="628"/>
    <w:qFormat/>
    <w:pPr>
      <w:widowControl w:val="false"/>
      <w:pBdr/>
      <w:spacing/>
      <w:ind/>
      <w:jc w:val="both"/>
    </w:pPr>
    <w:rPr>
      <w:rFonts w:ascii="Calibri" w:hAnsi="Calibri" w:eastAsia="宋体" w:cs="Times New Roman"/>
      <w:sz w:val="21"/>
      <w:szCs w:val="24"/>
      <w:lang w:val="en-US" w:eastAsia="zh-CN" w:bidi="ar-SA"/>
    </w:rPr>
  </w:style>
  <w:style w:type="paragraph" w:styleId="629">
    <w:name w:val="标题 1"/>
    <w:basedOn w:val="628"/>
    <w:next w:val="628"/>
    <w:link w:val="628"/>
    <w:uiPriority w:val="99"/>
    <w:qFormat/>
    <w:pPr>
      <w:pBdr/>
      <w:spacing w:before="1"/>
      <w:ind w:left="1039"/>
      <w:outlineLvl w:val="0"/>
    </w:pPr>
    <w:rPr>
      <w:sz w:val="42"/>
      <w:szCs w:val="42"/>
    </w:rPr>
  </w:style>
  <w:style w:type="paragraph" w:styleId="630">
    <w:name w:val="标题 2"/>
    <w:basedOn w:val="628"/>
    <w:next w:val="628"/>
    <w:link w:val="628"/>
    <w:uiPriority w:val="9"/>
    <w:qFormat/>
    <w:pPr>
      <w:pBdr/>
      <w:spacing w:afterAutospacing="1" w:beforeAutospacing="1"/>
      <w:ind/>
      <w:jc w:val="left"/>
      <w:outlineLvl w:val="1"/>
    </w:pPr>
    <w:rPr>
      <w:rFonts w:hint="eastAsia" w:ascii="宋体" w:hAnsi="宋体" w:eastAsia="宋体" w:cs="宋体"/>
      <w:b/>
      <w:sz w:val="36"/>
      <w:szCs w:val="36"/>
    </w:rPr>
  </w:style>
  <w:style w:type="character" w:styleId="631">
    <w:name w:val="默认段落字体"/>
    <w:next w:val="631"/>
    <w:link w:val="628"/>
    <w:semiHidden/>
    <w:pPr>
      <w:pBdr/>
      <w:spacing/>
      <w:ind/>
    </w:pPr>
  </w:style>
  <w:style w:type="table" w:styleId="632">
    <w:name w:val="普通表格"/>
    <w:next w:val="632"/>
    <w:link w:val="628"/>
    <w:semiHidden/>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33">
    <w:name w:val="正文文本"/>
    <w:basedOn w:val="628"/>
    <w:next w:val="633"/>
    <w:link w:val="628"/>
    <w:uiPriority w:val="99"/>
    <w:pPr>
      <w:pBdr/>
      <w:spacing/>
      <w:ind/>
    </w:pPr>
    <w:rPr>
      <w:sz w:val="32"/>
      <w:szCs w:val="32"/>
    </w:rPr>
  </w:style>
  <w:style w:type="paragraph" w:styleId="634">
    <w:name w:val="页脚"/>
    <w:basedOn w:val="628"/>
    <w:next w:val="634"/>
    <w:link w:val="628"/>
    <w:qFormat/>
    <w:pPr>
      <w:pBdr/>
      <w:tabs>
        <w:tab w:val="center" w:leader="none" w:pos="4153"/>
        <w:tab w:val="right" w:leader="none" w:pos="8306"/>
      </w:tabs>
      <w:spacing/>
      <w:ind/>
      <w:jc w:val="left"/>
    </w:pPr>
    <w:rPr>
      <w:sz w:val="18"/>
      <w:szCs w:val="18"/>
    </w:rPr>
  </w:style>
  <w:style w:type="paragraph" w:styleId="635">
    <w:name w:val="页眉"/>
    <w:basedOn w:val="628"/>
    <w:next w:val="635"/>
    <w:link w:val="628"/>
    <w:pPr>
      <w:pBdr>
        <w:top w:val="none" w:color="000000" w:sz="0" w:space="1"/>
        <w:left w:val="none" w:color="000000" w:sz="0" w:space="4"/>
        <w:bottom w:val="none" w:color="000000" w:sz="0" w:space="1"/>
        <w:right w:val="none" w:color="000000" w:sz="0" w:space="4"/>
      </w:pBdr>
      <w:tabs>
        <w:tab w:val="center" w:leader="none" w:pos="4153"/>
        <w:tab w:val="right" w:leader="none" w:pos="8306"/>
      </w:tabs>
      <w:spacing w:line="240" w:lineRule="auto"/>
      <w:ind/>
      <w:jc w:val="both"/>
      <w:outlineLvl w:val="9"/>
    </w:pPr>
    <w:rPr>
      <w:sz w:val="18"/>
    </w:rPr>
  </w:style>
  <w:style w:type="paragraph" w:styleId="636">
    <w:name w:val="普通(网站)"/>
    <w:basedOn w:val="628"/>
    <w:next w:val="636"/>
    <w:link w:val="628"/>
    <w:pPr>
      <w:pBdr/>
      <w:spacing w:after="100" w:afterAutospacing="1" w:before="100" w:beforeAutospacing="1"/>
      <w:ind w:right="0" w:left="0"/>
      <w:jc w:val="left"/>
    </w:pPr>
    <w:rPr>
      <w:sz w:val="24"/>
      <w:lang w:val="en-US" w:eastAsia="zh-CN" w:bidi="ar"/>
    </w:rPr>
  </w:style>
  <w:style w:type="paragraph" w:styleId="637">
    <w:name w:val="正文首行缩进 2"/>
    <w:next w:val="628"/>
    <w:link w:val="628"/>
    <w:qFormat/>
    <w:pPr>
      <w:pBdr/>
      <w:spacing/>
      <w:ind w:firstLine="420"/>
    </w:pPr>
    <w:rPr>
      <w:rFonts w:ascii="Times New Roman" w:hAnsi="Times New Roman" w:eastAsia="宋体" w:cs="Times New Roman"/>
    </w:rPr>
  </w:style>
  <w:style w:type="table" w:styleId="638">
    <w:name w:val="网格型"/>
    <w:basedOn w:val="632"/>
    <w:next w:val="638"/>
    <w:link w:val="628"/>
    <w:qFormat/>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39">
    <w:name w:val="List Paragraph"/>
    <w:basedOn w:val="628"/>
    <w:next w:val="639"/>
    <w:link w:val="628"/>
    <w:qFormat/>
    <w:pPr>
      <w:pBdr/>
      <w:spacing/>
      <w:ind w:firstLine="420"/>
    </w:pPr>
  </w:style>
  <w:style w:type="character" w:styleId="640">
    <w:name w:val="NormalCharacter1"/>
    <w:next w:val="640"/>
    <w:link w:val="628"/>
    <w:semiHidden/>
    <w:qFormat/>
    <w:pPr>
      <w:pBdr/>
      <w:spacing/>
      <w:ind/>
    </w:pPr>
    <w:rPr>
      <w:rFonts w:ascii="Calibri" w:hAnsi="Calibri" w:eastAsia="宋体" w:cs="Times New Roman"/>
      <w:sz w:val="21"/>
      <w:szCs w:val="24"/>
      <w:lang w:val="en-US" w:eastAsia="zh-CN" w:bidi="ar-SA"/>
    </w:rPr>
  </w:style>
  <w:style w:type="character" w:styleId="1304" w:default="1">
    <w:name w:val="Default Paragraph Font"/>
    <w:uiPriority w:val="1"/>
    <w:semiHidden/>
    <w:unhideWhenUsed/>
    <w:pPr>
      <w:pBdr/>
      <w:spacing/>
      <w:ind/>
    </w:pPr>
  </w:style>
  <w:style w:type="numbering" w:styleId="1305" w:default="1">
    <w:name w:val="No List"/>
    <w:uiPriority w:val="99"/>
    <w:semiHidden/>
    <w:unhideWhenUsed/>
    <w:pPr>
      <w:pBdr/>
      <w:spacing/>
      <w:ind/>
    </w:pPr>
  </w:style>
  <w:style w:type="table" w:styleId="1306"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dc:creator>
  <cp:lastModifiedBy>匿名</cp:lastModifiedBy>
  <cp:revision>1</cp:revision>
  <dcterms:created xsi:type="dcterms:W3CDTF">2020-04-30T02:42:00Z</dcterms:created>
  <dcterms:modified xsi:type="dcterms:W3CDTF">2024-07-08T03:14:56Z</dcterms:modified>
</cp:coreProperties>
</file>