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5B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  <w:t>高平二中声乐特长生测试方案</w:t>
      </w:r>
    </w:p>
    <w:p w14:paraId="3847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1.测试项目</w:t>
      </w:r>
      <w:bookmarkStart w:id="0" w:name="_GoBack"/>
      <w:bookmarkEnd w:id="0"/>
    </w:p>
    <w:p w14:paraId="75B0E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素质测试（100分）</w:t>
      </w:r>
    </w:p>
    <w:p w14:paraId="61CBC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单音模唱（十个单音）、节奏模仿（四小节）、旋律模唱（四小节）。</w:t>
      </w:r>
    </w:p>
    <w:p w14:paraId="74265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专项测试（100分）</w:t>
      </w:r>
    </w:p>
    <w:p w14:paraId="10D78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自选声乐曲目一首，并为评委准备曲目谱例三份。</w:t>
      </w:r>
    </w:p>
    <w:p w14:paraId="19812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注意事项：声乐类学生表现作品时，要求声音洪亮，吐字清晰，音色优美，表情自然，动作大方，情感表达丰富细腻，旋律进行准确流畅。考生自备伴奏音乐（U盘拷贝，U盘里面仅存放自己的考试曲目）或钢伴老师。</w:t>
      </w:r>
    </w:p>
    <w:p w14:paraId="07C7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2.计分办法（百分制）</w:t>
      </w:r>
    </w:p>
    <w:p w14:paraId="3647C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专业测试实行百分制，包括基本素质与专业项目，两项按3:7的比例折合后为最终成绩。按最终成绩从高到低择优录取。最终成绩分数相同者，按专项成绩得分排序。考生现场抽号分组，进行专业测试。</w:t>
      </w:r>
    </w:p>
    <w:p w14:paraId="472F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549F9"/>
    <w:rsid w:val="5795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2026-06-05T04:11:00Z</dcterms:created>
  <dc:creator>  深情一口焖</dc:creator>
  <cp:lastModifiedBy>  深情一口焖</cp:lastModifiedBy>
  <dcterms:modified xsi:type="dcterms:W3CDTF">2026-06-05T04:13:59Z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EBC7E453B3D9458C920BED7315FC36FF_11</vt:lpwstr>
  </property>
  <property fmtid="{D5CDD505-2E9C-101B-9397-08002B2CF9AE}" pid="4" name="KSOTemplateDocerSaveRecord">
    <vt:lpwstr>eyJoZGlkIjoiMWNlMDIxODVkZGY1OGU0NDA5MTNkZDY5YzVlMmYxOTkiLCJ1c2VySWQiOiIyNTgyOTU3MTQifQ==</vt:lpwstr>
  </property>
</Properties>
</file>